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5A" w:rsidRPr="00084D5A" w:rsidRDefault="00084D5A" w:rsidP="00084D5A">
      <w:pPr>
        <w:tabs>
          <w:tab w:val="center" w:pos="4153"/>
          <w:tab w:val="right" w:pos="8306"/>
        </w:tabs>
        <w:spacing w:after="0" w:line="240" w:lineRule="auto"/>
        <w:jc w:val="center"/>
        <w:rPr>
          <w:rFonts w:ascii="Times New Roman" w:eastAsia="Times New Roman" w:hAnsi="Times New Roman" w:cs="Times New Roman"/>
        </w:rPr>
      </w:pPr>
      <w:bookmarkStart w:id="0" w:name="_GoBack"/>
      <w:bookmarkEnd w:id="0"/>
      <w:r w:rsidRPr="00084D5A">
        <w:rPr>
          <w:rFonts w:ascii="Times New Roman" w:eastAsia="Times New Roman" w:hAnsi="Times New Roman" w:cs="Times New Roman"/>
        </w:rPr>
        <w:t xml:space="preserve">BRADFIELD ST. GEORGE PARISH COUNCIL MEETING HELD </w:t>
      </w:r>
    </w:p>
    <w:p w:rsidR="00084D5A" w:rsidRPr="00084D5A" w:rsidRDefault="00084D5A" w:rsidP="00084D5A">
      <w:pPr>
        <w:tabs>
          <w:tab w:val="center" w:pos="4153"/>
          <w:tab w:val="right" w:pos="8306"/>
        </w:tabs>
        <w:spacing w:after="0" w:line="240" w:lineRule="auto"/>
        <w:jc w:val="center"/>
        <w:rPr>
          <w:rFonts w:ascii="Times New Roman" w:eastAsia="Times New Roman" w:hAnsi="Times New Roman" w:cs="Times New Roman"/>
        </w:rPr>
      </w:pPr>
      <w:r w:rsidRPr="00084D5A">
        <w:rPr>
          <w:rFonts w:ascii="Times New Roman" w:eastAsia="Times New Roman" w:hAnsi="Times New Roman" w:cs="Times New Roman"/>
        </w:rPr>
        <w:t xml:space="preserve">AT BRADFIELD ST GEORGE VILLAGE HALL ON </w:t>
      </w:r>
      <w:r w:rsidR="000974E7">
        <w:rPr>
          <w:rFonts w:ascii="Times New Roman" w:eastAsia="Times New Roman" w:hAnsi="Times New Roman" w:cs="Times New Roman"/>
        </w:rPr>
        <w:t xml:space="preserve">THURSDAY </w:t>
      </w:r>
      <w:r w:rsidR="002E6C25">
        <w:rPr>
          <w:rFonts w:ascii="Times New Roman" w:eastAsia="Times New Roman" w:hAnsi="Times New Roman" w:cs="Times New Roman"/>
        </w:rPr>
        <w:t>1</w:t>
      </w:r>
      <w:r w:rsidR="00D932ED">
        <w:rPr>
          <w:rFonts w:ascii="Times New Roman" w:eastAsia="Times New Roman" w:hAnsi="Times New Roman" w:cs="Times New Roman"/>
        </w:rPr>
        <w:t>9</w:t>
      </w:r>
      <w:r w:rsidR="000974E7" w:rsidRPr="000974E7">
        <w:rPr>
          <w:rFonts w:ascii="Times New Roman" w:eastAsia="Times New Roman" w:hAnsi="Times New Roman" w:cs="Times New Roman"/>
          <w:vertAlign w:val="superscript"/>
        </w:rPr>
        <w:t>th</w:t>
      </w:r>
      <w:r w:rsidR="000974E7">
        <w:rPr>
          <w:rFonts w:ascii="Times New Roman" w:eastAsia="Times New Roman" w:hAnsi="Times New Roman" w:cs="Times New Roman"/>
        </w:rPr>
        <w:t xml:space="preserve"> </w:t>
      </w:r>
      <w:r w:rsidR="00D932ED">
        <w:rPr>
          <w:rFonts w:ascii="Times New Roman" w:eastAsia="Times New Roman" w:hAnsi="Times New Roman" w:cs="Times New Roman"/>
        </w:rPr>
        <w:t>MARCH</w:t>
      </w:r>
      <w:r w:rsidR="002E6C25">
        <w:rPr>
          <w:rFonts w:ascii="Times New Roman" w:eastAsia="Times New Roman" w:hAnsi="Times New Roman" w:cs="Times New Roman"/>
        </w:rPr>
        <w:t xml:space="preserve"> 2026</w:t>
      </w:r>
    </w:p>
    <w:p w:rsidR="00084D5A" w:rsidRPr="00084D5A" w:rsidRDefault="00084D5A" w:rsidP="00084D5A">
      <w:pPr>
        <w:tabs>
          <w:tab w:val="center" w:pos="4153"/>
          <w:tab w:val="right" w:pos="8306"/>
        </w:tabs>
        <w:spacing w:after="0" w:line="240" w:lineRule="auto"/>
        <w:jc w:val="both"/>
        <w:rPr>
          <w:rFonts w:ascii="Times New Roman" w:eastAsia="Times New Roman" w:hAnsi="Times New Roman" w:cs="Times New Roman"/>
        </w:rPr>
      </w:pPr>
    </w:p>
    <w:p w:rsidR="00084D5A" w:rsidRPr="00084D5A" w:rsidRDefault="00084D5A" w:rsidP="00084D5A">
      <w:pPr>
        <w:spacing w:after="0" w:line="240" w:lineRule="auto"/>
        <w:jc w:val="both"/>
        <w:rPr>
          <w:rFonts w:ascii="Times New Roman" w:eastAsia="Times New Roman" w:hAnsi="Times New Roman" w:cs="Times New Roman"/>
        </w:rPr>
      </w:pPr>
      <w:r w:rsidRPr="00084D5A">
        <w:rPr>
          <w:rFonts w:ascii="Times New Roman" w:eastAsia="Times New Roman" w:hAnsi="Times New Roman" w:cs="Times New Roman"/>
        </w:rPr>
        <w:t xml:space="preserve">Present:  </w:t>
      </w:r>
      <w:r w:rsidRPr="00084D5A">
        <w:rPr>
          <w:rFonts w:ascii="Times New Roman" w:eastAsia="Times New Roman" w:hAnsi="Times New Roman" w:cs="Times New Roman"/>
        </w:rPr>
        <w:tab/>
        <w:t xml:space="preserve">Cllrs P Squirrell (Chairman), </w:t>
      </w:r>
      <w:r w:rsidR="000974E7">
        <w:rPr>
          <w:rFonts w:ascii="Times New Roman" w:eastAsia="Times New Roman" w:hAnsi="Times New Roman" w:cs="Times New Roman"/>
        </w:rPr>
        <w:t xml:space="preserve">A Therin, </w:t>
      </w:r>
      <w:r w:rsidR="00D932ED">
        <w:rPr>
          <w:rFonts w:ascii="Times New Roman" w:eastAsia="Times New Roman" w:hAnsi="Times New Roman" w:cs="Times New Roman"/>
        </w:rPr>
        <w:t>C Croot,</w:t>
      </w:r>
      <w:r w:rsidR="000974E7">
        <w:rPr>
          <w:rFonts w:ascii="Times New Roman" w:eastAsia="Times New Roman" w:hAnsi="Times New Roman" w:cs="Times New Roman"/>
        </w:rPr>
        <w:t xml:space="preserve"> </w:t>
      </w:r>
      <w:r w:rsidR="00ED129C">
        <w:rPr>
          <w:rFonts w:ascii="Times New Roman" w:eastAsia="Times New Roman" w:hAnsi="Times New Roman" w:cs="Times New Roman"/>
        </w:rPr>
        <w:t xml:space="preserve">T Wright, </w:t>
      </w:r>
      <w:r w:rsidR="009C4AC8" w:rsidRPr="00084D5A">
        <w:rPr>
          <w:rFonts w:ascii="Times New Roman" w:eastAsia="Times New Roman" w:hAnsi="Times New Roman" w:cs="Times New Roman"/>
        </w:rPr>
        <w:t>G Mulley</w:t>
      </w:r>
      <w:r w:rsidR="003F3193">
        <w:rPr>
          <w:rFonts w:ascii="Times New Roman" w:eastAsia="Times New Roman" w:hAnsi="Times New Roman" w:cs="Times New Roman"/>
        </w:rPr>
        <w:t xml:space="preserve"> &amp; </w:t>
      </w:r>
      <w:r w:rsidR="002E6C25" w:rsidRPr="002E6C25">
        <w:rPr>
          <w:rFonts w:ascii="Times New Roman" w:eastAsia="Times New Roman" w:hAnsi="Times New Roman" w:cs="Times New Roman"/>
        </w:rPr>
        <w:t>C Stainer</w:t>
      </w:r>
    </w:p>
    <w:p w:rsidR="00084D5A" w:rsidRPr="00084D5A" w:rsidRDefault="00084D5A" w:rsidP="00084D5A">
      <w:pPr>
        <w:spacing w:after="0" w:line="240" w:lineRule="auto"/>
        <w:ind w:left="720" w:firstLine="720"/>
        <w:jc w:val="both"/>
        <w:rPr>
          <w:rFonts w:ascii="Times New Roman" w:eastAsia="Times New Roman" w:hAnsi="Times New Roman" w:cs="Times New Roman"/>
        </w:rPr>
      </w:pPr>
      <w:r w:rsidRPr="00084D5A">
        <w:rPr>
          <w:rFonts w:ascii="Times New Roman" w:eastAsia="Times New Roman" w:hAnsi="Times New Roman" w:cs="Times New Roman"/>
        </w:rPr>
        <w:t>C Hibbert (clerk). WSC Cllr S Mildmay-White</w:t>
      </w:r>
      <w:r w:rsidR="003F3193">
        <w:rPr>
          <w:rFonts w:ascii="Times New Roman" w:eastAsia="Times New Roman" w:hAnsi="Times New Roman" w:cs="Times New Roman"/>
        </w:rPr>
        <w:t xml:space="preserve"> (in part)</w:t>
      </w:r>
      <w:r w:rsidRPr="00084D5A">
        <w:rPr>
          <w:rFonts w:ascii="Times New Roman" w:eastAsia="Times New Roman" w:hAnsi="Times New Roman" w:cs="Times New Roman"/>
        </w:rPr>
        <w:t>.</w:t>
      </w:r>
      <w:r w:rsidR="003F3193">
        <w:rPr>
          <w:rFonts w:ascii="Times New Roman" w:eastAsia="Times New Roman" w:hAnsi="Times New Roman" w:cs="Times New Roman"/>
        </w:rPr>
        <w:t xml:space="preserve"> </w:t>
      </w:r>
    </w:p>
    <w:p w:rsidR="00084D5A" w:rsidRPr="00084D5A" w:rsidRDefault="00084D5A" w:rsidP="00084D5A">
      <w:pPr>
        <w:spacing w:after="0" w:line="240" w:lineRule="auto"/>
        <w:ind w:left="720" w:firstLine="720"/>
        <w:jc w:val="both"/>
        <w:rPr>
          <w:rFonts w:ascii="Times New Roman" w:eastAsia="Times New Roman" w:hAnsi="Times New Roman" w:cs="Times New Roman"/>
        </w:rPr>
      </w:pPr>
      <w:r w:rsidRPr="00084D5A">
        <w:rPr>
          <w:rFonts w:ascii="Times New Roman" w:eastAsia="Times New Roman" w:hAnsi="Times New Roman" w:cs="Times New Roman"/>
        </w:rPr>
        <w:t>No members of the public.</w:t>
      </w:r>
    </w:p>
    <w:p w:rsidR="00084D5A" w:rsidRPr="00084D5A" w:rsidRDefault="00084D5A" w:rsidP="00084D5A">
      <w:pPr>
        <w:spacing w:after="0" w:line="240" w:lineRule="auto"/>
        <w:jc w:val="both"/>
        <w:rPr>
          <w:rFonts w:ascii="Times New Roman" w:eastAsia="Times New Roman" w:hAnsi="Times New Roman" w:cs="Times New Roman"/>
          <w:i/>
        </w:rPr>
      </w:pPr>
    </w:p>
    <w:p w:rsidR="00084D5A" w:rsidRPr="00084D5A" w:rsidRDefault="00084D5A" w:rsidP="00084D5A">
      <w:pPr>
        <w:spacing w:after="0" w:line="240" w:lineRule="auto"/>
        <w:jc w:val="both"/>
        <w:rPr>
          <w:rFonts w:ascii="Times New Roman" w:eastAsia="Times New Roman" w:hAnsi="Times New Roman" w:cs="Times New Roman"/>
          <w:i/>
        </w:rPr>
      </w:pPr>
      <w:r w:rsidRPr="00084D5A">
        <w:rPr>
          <w:rFonts w:ascii="Times New Roman" w:eastAsia="Times New Roman" w:hAnsi="Times New Roman" w:cs="Times New Roman"/>
          <w:i/>
        </w:rPr>
        <w:t>The meeting opened at 7.30pm</w:t>
      </w:r>
    </w:p>
    <w:p w:rsidR="00084D5A" w:rsidRPr="00084D5A" w:rsidRDefault="00084D5A" w:rsidP="00084D5A">
      <w:pPr>
        <w:spacing w:after="0" w:line="240" w:lineRule="auto"/>
        <w:jc w:val="both"/>
        <w:rPr>
          <w:rFonts w:ascii="Times New Roman" w:eastAsia="Times New Roman" w:hAnsi="Times New Roman" w:cs="Times New Roman"/>
          <w:i/>
        </w:rPr>
      </w:pPr>
    </w:p>
    <w:p w:rsidR="00084D5A" w:rsidRPr="00084D5A" w:rsidRDefault="00084D5A" w:rsidP="009C4AC8">
      <w:pPr>
        <w:spacing w:after="0" w:line="240" w:lineRule="auto"/>
        <w:jc w:val="both"/>
        <w:rPr>
          <w:rFonts w:ascii="Times New Roman" w:eastAsia="Times New Roman" w:hAnsi="Times New Roman" w:cs="Times New Roman"/>
          <w:b/>
        </w:rPr>
      </w:pPr>
      <w:r w:rsidRPr="00084D5A">
        <w:rPr>
          <w:rFonts w:ascii="Times New Roman" w:eastAsia="Times New Roman" w:hAnsi="Times New Roman" w:cs="Times New Roman"/>
          <w:b/>
        </w:rPr>
        <w:t>1.</w:t>
      </w:r>
      <w:r w:rsidR="009C4AC8">
        <w:rPr>
          <w:rFonts w:ascii="Times New Roman" w:eastAsia="Times New Roman" w:hAnsi="Times New Roman" w:cs="Times New Roman"/>
          <w:b/>
        </w:rPr>
        <w:t xml:space="preserve"> </w:t>
      </w:r>
      <w:r w:rsidRPr="00084D5A">
        <w:rPr>
          <w:rFonts w:ascii="Times New Roman" w:eastAsia="Times New Roman" w:hAnsi="Times New Roman" w:cs="Times New Roman"/>
          <w:b/>
        </w:rPr>
        <w:t>APOLOGIES AND APPLICATIONS FOR APPROVAL OF APOLOGIES</w:t>
      </w:r>
    </w:p>
    <w:p w:rsidR="00084D5A" w:rsidRPr="009C4AC8" w:rsidRDefault="000318C0"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P </w:t>
      </w:r>
      <w:r w:rsidR="0080189D">
        <w:rPr>
          <w:rFonts w:ascii="Times New Roman" w:eastAsia="Times New Roman" w:hAnsi="Times New Roman" w:cs="Times New Roman"/>
        </w:rPr>
        <w:t>Cllr</w:t>
      </w:r>
      <w:r w:rsidR="002E6C25">
        <w:rPr>
          <w:rFonts w:ascii="Times New Roman" w:eastAsia="Times New Roman" w:hAnsi="Times New Roman" w:cs="Times New Roman"/>
        </w:rPr>
        <w:t xml:space="preserve"> </w:t>
      </w:r>
      <w:r w:rsidR="00D932ED">
        <w:rPr>
          <w:rFonts w:ascii="Times New Roman" w:eastAsia="Times New Roman" w:hAnsi="Times New Roman" w:cs="Times New Roman"/>
        </w:rPr>
        <w:t>J Peck</w:t>
      </w:r>
      <w:r w:rsidR="000974E7">
        <w:rPr>
          <w:rFonts w:ascii="Times New Roman" w:eastAsia="Times New Roman" w:hAnsi="Times New Roman" w:cs="Times New Roman"/>
        </w:rPr>
        <w:t>; S C Cllr K Soons</w:t>
      </w:r>
      <w:r w:rsidR="00ED129C">
        <w:rPr>
          <w:rFonts w:ascii="Times New Roman" w:eastAsia="Times New Roman" w:hAnsi="Times New Roman" w:cs="Times New Roman"/>
        </w:rPr>
        <w:t>.</w:t>
      </w:r>
      <w:r w:rsidR="009C4AC8">
        <w:rPr>
          <w:rFonts w:ascii="Times New Roman" w:eastAsia="Times New Roman" w:hAnsi="Times New Roman" w:cs="Times New Roman"/>
        </w:rPr>
        <w:t xml:space="preserve"> Apologies </w:t>
      </w:r>
      <w:r w:rsidR="009C4AC8" w:rsidRPr="009C4AC8">
        <w:rPr>
          <w:rFonts w:ascii="Times New Roman" w:eastAsia="Times New Roman" w:hAnsi="Times New Roman" w:cs="Times New Roman"/>
          <w:b/>
        </w:rPr>
        <w:t>A</w:t>
      </w:r>
      <w:r>
        <w:rPr>
          <w:rFonts w:ascii="Times New Roman" w:eastAsia="Times New Roman" w:hAnsi="Times New Roman" w:cs="Times New Roman"/>
          <w:b/>
        </w:rPr>
        <w:t>CCEPTED</w:t>
      </w:r>
      <w:r w:rsidR="009C4AC8" w:rsidRPr="009C4AC8">
        <w:rPr>
          <w:rFonts w:ascii="Times New Roman" w:eastAsia="Times New Roman" w:hAnsi="Times New Roman" w:cs="Times New Roman"/>
          <w:b/>
        </w:rPr>
        <w:t>.</w:t>
      </w:r>
    </w:p>
    <w:p w:rsidR="00084D5A" w:rsidRPr="00084D5A" w:rsidRDefault="00ED129C"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r w:rsidR="00084D5A" w:rsidRPr="00084D5A">
        <w:rPr>
          <w:rFonts w:ascii="Times New Roman" w:eastAsia="Times New Roman" w:hAnsi="Times New Roman" w:cs="Times New Roman"/>
          <w:b/>
        </w:rPr>
        <w:t>. PUBLIC FORUM</w:t>
      </w:r>
    </w:p>
    <w:p w:rsidR="00084D5A" w:rsidRPr="00084D5A" w:rsidRDefault="00084D5A" w:rsidP="00084D5A">
      <w:pPr>
        <w:spacing w:after="0" w:line="240" w:lineRule="auto"/>
        <w:jc w:val="both"/>
        <w:rPr>
          <w:rFonts w:ascii="Times New Roman" w:eastAsia="Times New Roman" w:hAnsi="Times New Roman" w:cs="Times New Roman"/>
        </w:rPr>
      </w:pPr>
      <w:r w:rsidRPr="00084D5A">
        <w:rPr>
          <w:rFonts w:ascii="Times New Roman" w:eastAsia="Times New Roman" w:hAnsi="Times New Roman" w:cs="Times New Roman"/>
        </w:rPr>
        <w:t>N/a.</w:t>
      </w:r>
    </w:p>
    <w:p w:rsidR="00084D5A" w:rsidRPr="00084D5A" w:rsidRDefault="00ED129C"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3</w:t>
      </w:r>
      <w:r w:rsidR="00084D5A" w:rsidRPr="00084D5A">
        <w:rPr>
          <w:rFonts w:ascii="Times New Roman" w:eastAsia="Times New Roman" w:hAnsi="Times New Roman" w:cs="Times New Roman"/>
          <w:b/>
        </w:rPr>
        <w:t xml:space="preserve">. INTERESTS </w:t>
      </w:r>
    </w:p>
    <w:p w:rsidR="00ED129C" w:rsidRDefault="00ED129C" w:rsidP="00084D5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3</w:t>
      </w:r>
      <w:r w:rsidR="00084D5A" w:rsidRPr="00084D5A">
        <w:rPr>
          <w:rFonts w:ascii="Times New Roman" w:eastAsia="Times New Roman" w:hAnsi="Times New Roman" w:cs="Times New Roman"/>
          <w:b/>
        </w:rPr>
        <w:t xml:space="preserve">.1 To receive Councillors’ Declarations of Interest on any item in the agenda; </w:t>
      </w:r>
      <w:r w:rsidR="009C4AC8">
        <w:rPr>
          <w:rFonts w:ascii="Times New Roman" w:eastAsia="Times New Roman" w:hAnsi="Times New Roman" w:cs="Times New Roman"/>
        </w:rPr>
        <w:t>GM</w:t>
      </w:r>
      <w:r w:rsidR="00D932ED">
        <w:rPr>
          <w:rFonts w:ascii="Times New Roman" w:eastAsia="Times New Roman" w:hAnsi="Times New Roman" w:cs="Times New Roman"/>
        </w:rPr>
        <w:t>, CC</w:t>
      </w:r>
      <w:r w:rsidR="000974E7">
        <w:rPr>
          <w:rFonts w:ascii="Times New Roman" w:eastAsia="Times New Roman" w:hAnsi="Times New Roman" w:cs="Times New Roman"/>
        </w:rPr>
        <w:t xml:space="preserve"> and </w:t>
      </w:r>
      <w:r w:rsidR="00BC3148">
        <w:rPr>
          <w:rFonts w:ascii="Times New Roman" w:eastAsia="Times New Roman" w:hAnsi="Times New Roman" w:cs="Times New Roman"/>
        </w:rPr>
        <w:t>C</w:t>
      </w:r>
      <w:r w:rsidR="002E6C25">
        <w:rPr>
          <w:rFonts w:ascii="Times New Roman" w:eastAsia="Times New Roman" w:hAnsi="Times New Roman" w:cs="Times New Roman"/>
        </w:rPr>
        <w:t>S</w:t>
      </w:r>
      <w:r w:rsidR="00BC314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084D5A" w:rsidRPr="00084D5A">
        <w:rPr>
          <w:rFonts w:ascii="Times New Roman" w:eastAsia="Times New Roman" w:hAnsi="Times New Roman" w:cs="Times New Roman"/>
        </w:rPr>
        <w:t xml:space="preserve">declared an interest in items </w:t>
      </w:r>
      <w:r>
        <w:rPr>
          <w:rFonts w:ascii="Times New Roman" w:eastAsia="Times New Roman" w:hAnsi="Times New Roman" w:cs="Times New Roman"/>
        </w:rPr>
        <w:t>5.3 and 8</w:t>
      </w:r>
      <w:r w:rsidR="00EC0E5C">
        <w:rPr>
          <w:rFonts w:ascii="Times New Roman" w:eastAsia="Times New Roman" w:hAnsi="Times New Roman" w:cs="Times New Roman"/>
        </w:rPr>
        <w:t>.</w:t>
      </w:r>
      <w:r w:rsidR="000974E7">
        <w:rPr>
          <w:rFonts w:ascii="Times New Roman" w:eastAsia="Times New Roman" w:hAnsi="Times New Roman" w:cs="Times New Roman"/>
        </w:rPr>
        <w:t>3</w:t>
      </w:r>
      <w:r w:rsidR="00084D5A" w:rsidRPr="00084D5A">
        <w:rPr>
          <w:rFonts w:ascii="Times New Roman" w:eastAsia="Times New Roman" w:hAnsi="Times New Roman" w:cs="Times New Roman"/>
        </w:rPr>
        <w:t xml:space="preserve"> as Trustee</w:t>
      </w:r>
      <w:r>
        <w:rPr>
          <w:rFonts w:ascii="Times New Roman" w:eastAsia="Times New Roman" w:hAnsi="Times New Roman" w:cs="Times New Roman"/>
        </w:rPr>
        <w:t>s</w:t>
      </w:r>
      <w:r w:rsidR="00084D5A" w:rsidRPr="00084D5A">
        <w:rPr>
          <w:rFonts w:ascii="Times New Roman" w:eastAsia="Times New Roman" w:hAnsi="Times New Roman" w:cs="Times New Roman"/>
        </w:rPr>
        <w:t xml:space="preserve"> of the VHMC.</w:t>
      </w:r>
      <w:r w:rsidR="00D932ED">
        <w:rPr>
          <w:rFonts w:ascii="Times New Roman" w:eastAsia="Times New Roman" w:hAnsi="Times New Roman" w:cs="Times New Roman"/>
        </w:rPr>
        <w:t xml:space="preserve"> PS and AT declared an interest in items </w:t>
      </w:r>
      <w:r w:rsidR="00AF18EF">
        <w:rPr>
          <w:rFonts w:ascii="Times New Roman" w:eastAsia="Times New Roman" w:hAnsi="Times New Roman" w:cs="Times New Roman"/>
        </w:rPr>
        <w:t xml:space="preserve">7.1 </w:t>
      </w:r>
      <w:r w:rsidR="00D932ED">
        <w:rPr>
          <w:rFonts w:ascii="Times New Roman" w:eastAsia="Times New Roman" w:hAnsi="Times New Roman" w:cs="Times New Roman"/>
        </w:rPr>
        <w:t>as potential contractors.</w:t>
      </w:r>
      <w:r w:rsidR="00084D5A" w:rsidRPr="00084D5A">
        <w:rPr>
          <w:rFonts w:ascii="Times New Roman" w:eastAsia="Times New Roman" w:hAnsi="Times New Roman" w:cs="Times New Roman"/>
        </w:rPr>
        <w:t xml:space="preserve"> </w:t>
      </w:r>
    </w:p>
    <w:p w:rsidR="00084D5A" w:rsidRPr="00084D5A" w:rsidRDefault="00ED129C" w:rsidP="00084D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84D5A" w:rsidRPr="00084D5A">
        <w:rPr>
          <w:rFonts w:ascii="Times New Roman" w:eastAsia="Times New Roman" w:hAnsi="Times New Roman" w:cs="Times New Roman"/>
          <w:b/>
        </w:rPr>
        <w:t xml:space="preserve">. MINUTES OF THE PARISH COUNCIL MEETING DATED </w:t>
      </w:r>
      <w:r w:rsidR="00D932ED">
        <w:rPr>
          <w:rFonts w:ascii="Times New Roman" w:eastAsia="Times New Roman" w:hAnsi="Times New Roman" w:cs="Times New Roman"/>
          <w:b/>
        </w:rPr>
        <w:t>8</w:t>
      </w:r>
      <w:r w:rsidR="00D932ED" w:rsidRPr="00D932ED">
        <w:rPr>
          <w:rFonts w:ascii="Times New Roman" w:eastAsia="Times New Roman" w:hAnsi="Times New Roman" w:cs="Times New Roman"/>
          <w:b/>
          <w:vertAlign w:val="superscript"/>
        </w:rPr>
        <w:t>th</w:t>
      </w:r>
      <w:r w:rsidR="00D932ED">
        <w:rPr>
          <w:rFonts w:ascii="Times New Roman" w:eastAsia="Times New Roman" w:hAnsi="Times New Roman" w:cs="Times New Roman"/>
          <w:b/>
        </w:rPr>
        <w:t xml:space="preserve"> JANUARY 2026</w:t>
      </w:r>
      <w:r w:rsidR="00084D5A" w:rsidRPr="00084D5A">
        <w:rPr>
          <w:rFonts w:ascii="Times New Roman" w:eastAsia="Times New Roman" w:hAnsi="Times New Roman" w:cs="Times New Roman"/>
          <w:b/>
        </w:rPr>
        <w:t xml:space="preserve">. </w:t>
      </w:r>
      <w:r w:rsidR="00084D5A" w:rsidRPr="00084D5A">
        <w:rPr>
          <w:rFonts w:ascii="Times New Roman" w:eastAsia="Times New Roman" w:hAnsi="Times New Roman" w:cs="Times New Roman"/>
        </w:rPr>
        <w:t xml:space="preserve">The minutes of the Council meeting held on </w:t>
      </w:r>
      <w:r w:rsidR="00D932ED">
        <w:rPr>
          <w:rFonts w:ascii="Times New Roman" w:eastAsia="Times New Roman" w:hAnsi="Times New Roman" w:cs="Times New Roman"/>
        </w:rPr>
        <w:t>8</w:t>
      </w:r>
      <w:r w:rsidR="003F3193" w:rsidRPr="003F3193">
        <w:rPr>
          <w:rFonts w:ascii="Times New Roman" w:eastAsia="Times New Roman" w:hAnsi="Times New Roman" w:cs="Times New Roman"/>
          <w:vertAlign w:val="superscript"/>
        </w:rPr>
        <w:t>th</w:t>
      </w:r>
      <w:r w:rsidR="003F3193">
        <w:rPr>
          <w:rFonts w:ascii="Times New Roman" w:eastAsia="Times New Roman" w:hAnsi="Times New Roman" w:cs="Times New Roman"/>
        </w:rPr>
        <w:t xml:space="preserve"> </w:t>
      </w:r>
      <w:r w:rsidR="00D932ED">
        <w:rPr>
          <w:rFonts w:ascii="Times New Roman" w:eastAsia="Times New Roman" w:hAnsi="Times New Roman" w:cs="Times New Roman"/>
        </w:rPr>
        <w:t>January 2026</w:t>
      </w:r>
      <w:r w:rsidR="002E6C25">
        <w:rPr>
          <w:rFonts w:ascii="Times New Roman" w:eastAsia="Times New Roman" w:hAnsi="Times New Roman" w:cs="Times New Roman"/>
        </w:rPr>
        <w:t xml:space="preserve"> </w:t>
      </w:r>
      <w:r w:rsidR="00084D5A" w:rsidRPr="00084D5A">
        <w:rPr>
          <w:rFonts w:ascii="Times New Roman" w:eastAsia="Times New Roman" w:hAnsi="Times New Roman" w:cs="Times New Roman"/>
        </w:rPr>
        <w:t xml:space="preserve">were </w:t>
      </w:r>
      <w:r w:rsidR="00084D5A" w:rsidRPr="00084D5A">
        <w:rPr>
          <w:rFonts w:ascii="Times New Roman" w:eastAsia="Times New Roman" w:hAnsi="Times New Roman" w:cs="Times New Roman"/>
          <w:b/>
        </w:rPr>
        <w:t>UNANIMOUSLY</w:t>
      </w:r>
      <w:r w:rsidR="00084D5A" w:rsidRPr="00084D5A">
        <w:rPr>
          <w:rFonts w:ascii="Times New Roman" w:eastAsia="Times New Roman" w:hAnsi="Times New Roman" w:cs="Times New Roman"/>
        </w:rPr>
        <w:t xml:space="preserve"> </w:t>
      </w:r>
      <w:r w:rsidR="00084D5A" w:rsidRPr="00084D5A">
        <w:rPr>
          <w:rFonts w:ascii="Times New Roman" w:eastAsia="Times New Roman" w:hAnsi="Times New Roman" w:cs="Times New Roman"/>
          <w:b/>
        </w:rPr>
        <w:t xml:space="preserve">APPROVED </w:t>
      </w:r>
      <w:r w:rsidR="00084D5A" w:rsidRPr="00084D5A">
        <w:rPr>
          <w:rFonts w:ascii="Times New Roman" w:eastAsia="Times New Roman" w:hAnsi="Times New Roman" w:cs="Times New Roman"/>
        </w:rPr>
        <w:t xml:space="preserve">and signed as a true and accurate record. </w:t>
      </w:r>
    </w:p>
    <w:p w:rsidR="00084D5A" w:rsidRPr="00084D5A" w:rsidRDefault="00ED129C"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5</w:t>
      </w:r>
      <w:r w:rsidR="00084D5A" w:rsidRPr="00084D5A">
        <w:rPr>
          <w:rFonts w:ascii="Times New Roman" w:eastAsia="Times New Roman" w:hAnsi="Times New Roman" w:cs="Times New Roman"/>
          <w:b/>
        </w:rPr>
        <w:t>. REPORTS</w:t>
      </w:r>
    </w:p>
    <w:p w:rsidR="00084D5A" w:rsidRPr="00084D5A" w:rsidRDefault="00ED129C"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5</w:t>
      </w:r>
      <w:r w:rsidR="00084D5A" w:rsidRPr="00084D5A">
        <w:rPr>
          <w:rFonts w:ascii="Times New Roman" w:eastAsia="Times New Roman" w:hAnsi="Times New Roman" w:cs="Times New Roman"/>
          <w:b/>
        </w:rPr>
        <w:t>.1 Suffolk County Council report.</w:t>
      </w:r>
      <w:r w:rsidR="00084D5A" w:rsidRPr="00084D5A">
        <w:rPr>
          <w:rFonts w:ascii="Times New Roman" w:eastAsia="Times New Roman" w:hAnsi="Times New Roman" w:cs="Times New Roman"/>
        </w:rPr>
        <w:t xml:space="preserve"> </w:t>
      </w:r>
      <w:r w:rsidR="009C4AC8">
        <w:rPr>
          <w:rFonts w:ascii="Times New Roman" w:eastAsia="Times New Roman" w:hAnsi="Times New Roman" w:cs="Times New Roman"/>
        </w:rPr>
        <w:t xml:space="preserve">The meeting </w:t>
      </w:r>
      <w:r w:rsidR="000318C0" w:rsidRPr="000318C0">
        <w:rPr>
          <w:rFonts w:ascii="Times New Roman" w:eastAsia="Times New Roman" w:hAnsi="Times New Roman" w:cs="Times New Roman"/>
          <w:b/>
        </w:rPr>
        <w:t>NOTED</w:t>
      </w:r>
      <w:r w:rsidR="009C4AC8">
        <w:rPr>
          <w:rFonts w:ascii="Times New Roman" w:eastAsia="Times New Roman" w:hAnsi="Times New Roman" w:cs="Times New Roman"/>
        </w:rPr>
        <w:t xml:space="preserve"> the re</w:t>
      </w:r>
      <w:r w:rsidR="006D0D7F">
        <w:rPr>
          <w:rFonts w:ascii="Times New Roman" w:eastAsia="Times New Roman" w:hAnsi="Times New Roman" w:cs="Times New Roman"/>
        </w:rPr>
        <w:t>p</w:t>
      </w:r>
      <w:r w:rsidR="009C4AC8">
        <w:rPr>
          <w:rFonts w:ascii="Times New Roman" w:eastAsia="Times New Roman" w:hAnsi="Times New Roman" w:cs="Times New Roman"/>
        </w:rPr>
        <w:t xml:space="preserve">ort provided </w:t>
      </w:r>
      <w:r w:rsidR="006D0D7F">
        <w:rPr>
          <w:rFonts w:ascii="Times New Roman" w:eastAsia="Times New Roman" w:hAnsi="Times New Roman" w:cs="Times New Roman"/>
        </w:rPr>
        <w:t>b</w:t>
      </w:r>
      <w:r w:rsidR="009C4AC8">
        <w:rPr>
          <w:rFonts w:ascii="Times New Roman" w:eastAsia="Times New Roman" w:hAnsi="Times New Roman" w:cs="Times New Roman"/>
        </w:rPr>
        <w:t>y S Cllr K Soons</w:t>
      </w:r>
      <w:r w:rsidR="006D0D7F">
        <w:rPr>
          <w:rFonts w:ascii="Times New Roman" w:eastAsia="Times New Roman" w:hAnsi="Times New Roman" w:cs="Times New Roman"/>
        </w:rPr>
        <w:t>; a copy of this</w:t>
      </w:r>
      <w:r w:rsidR="0080189D">
        <w:rPr>
          <w:rFonts w:ascii="Times New Roman" w:eastAsia="Times New Roman" w:hAnsi="Times New Roman" w:cs="Times New Roman"/>
        </w:rPr>
        <w:t xml:space="preserve"> report will be uploaded onto the</w:t>
      </w:r>
      <w:r w:rsidR="006D0D7F">
        <w:rPr>
          <w:rFonts w:ascii="Times New Roman" w:eastAsia="Times New Roman" w:hAnsi="Times New Roman" w:cs="Times New Roman"/>
        </w:rPr>
        <w:t xml:space="preserve"> web</w:t>
      </w:r>
      <w:r w:rsidR="0080189D">
        <w:rPr>
          <w:rFonts w:ascii="Times New Roman" w:eastAsia="Times New Roman" w:hAnsi="Times New Roman" w:cs="Times New Roman"/>
        </w:rPr>
        <w:t>site</w:t>
      </w:r>
      <w:r w:rsidR="00084D5A" w:rsidRPr="00084D5A">
        <w:rPr>
          <w:rFonts w:ascii="Times New Roman" w:eastAsia="Times New Roman" w:hAnsi="Times New Roman" w:cs="Times New Roman"/>
        </w:rPr>
        <w:t>.</w:t>
      </w:r>
    </w:p>
    <w:p w:rsidR="002E6C25" w:rsidRDefault="00ED129C" w:rsidP="00084D5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5</w:t>
      </w:r>
      <w:r w:rsidR="00084D5A" w:rsidRPr="00084D5A">
        <w:rPr>
          <w:rFonts w:ascii="Times New Roman" w:eastAsia="Times New Roman" w:hAnsi="Times New Roman" w:cs="Times New Roman"/>
          <w:b/>
        </w:rPr>
        <w:t xml:space="preserve">.2 West Suffolk Council report. </w:t>
      </w:r>
      <w:r w:rsidR="006D0D7F">
        <w:rPr>
          <w:rFonts w:ascii="Times New Roman" w:eastAsia="Times New Roman" w:hAnsi="Times New Roman" w:cs="Times New Roman"/>
        </w:rPr>
        <w:t xml:space="preserve">The meeting </w:t>
      </w:r>
      <w:r w:rsidR="000318C0" w:rsidRPr="000318C0">
        <w:rPr>
          <w:rFonts w:ascii="Times New Roman" w:eastAsia="Times New Roman" w:hAnsi="Times New Roman" w:cs="Times New Roman"/>
          <w:b/>
        </w:rPr>
        <w:t>NOTED</w:t>
      </w:r>
      <w:r w:rsidR="006D0D7F">
        <w:rPr>
          <w:rFonts w:ascii="Times New Roman" w:eastAsia="Times New Roman" w:hAnsi="Times New Roman" w:cs="Times New Roman"/>
        </w:rPr>
        <w:t xml:space="preserve"> the report provided by WS</w:t>
      </w:r>
      <w:r w:rsidR="000318C0">
        <w:rPr>
          <w:rFonts w:ascii="Times New Roman" w:eastAsia="Times New Roman" w:hAnsi="Times New Roman" w:cs="Times New Roman"/>
        </w:rPr>
        <w:t xml:space="preserve"> </w:t>
      </w:r>
      <w:r w:rsidR="006D0D7F">
        <w:rPr>
          <w:rFonts w:ascii="Times New Roman" w:eastAsia="Times New Roman" w:hAnsi="Times New Roman" w:cs="Times New Roman"/>
        </w:rPr>
        <w:t>Cl</w:t>
      </w:r>
      <w:r>
        <w:rPr>
          <w:rFonts w:ascii="Times New Roman" w:eastAsia="Times New Roman" w:hAnsi="Times New Roman" w:cs="Times New Roman"/>
        </w:rPr>
        <w:t xml:space="preserve">lr S Mildmay-White, </w:t>
      </w:r>
      <w:r w:rsidR="006D0D7F">
        <w:rPr>
          <w:rFonts w:ascii="Times New Roman" w:eastAsia="Times New Roman" w:hAnsi="Times New Roman" w:cs="Times New Roman"/>
        </w:rPr>
        <w:t xml:space="preserve">a copy of </w:t>
      </w:r>
      <w:r w:rsidR="00F40506">
        <w:rPr>
          <w:rFonts w:ascii="Times New Roman" w:eastAsia="Times New Roman" w:hAnsi="Times New Roman" w:cs="Times New Roman"/>
        </w:rPr>
        <w:t>which</w:t>
      </w:r>
      <w:r w:rsidR="006D0D7F">
        <w:rPr>
          <w:rFonts w:ascii="Times New Roman" w:eastAsia="Times New Roman" w:hAnsi="Times New Roman" w:cs="Times New Roman"/>
        </w:rPr>
        <w:t xml:space="preserve"> will be uploaded onto the website</w:t>
      </w:r>
      <w:r w:rsidR="006D0D7F" w:rsidRPr="00084D5A">
        <w:rPr>
          <w:rFonts w:ascii="Times New Roman" w:eastAsia="Times New Roman" w:hAnsi="Times New Roman" w:cs="Times New Roman"/>
        </w:rPr>
        <w:t>.</w:t>
      </w:r>
      <w:r w:rsidR="00084D5A" w:rsidRPr="00084D5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C27E37">
        <w:rPr>
          <w:rFonts w:ascii="Times New Roman" w:eastAsia="Times New Roman" w:hAnsi="Times New Roman" w:cs="Times New Roman"/>
        </w:rPr>
        <w:t>Discussion followed about</w:t>
      </w:r>
      <w:r w:rsidR="00A81DAF">
        <w:rPr>
          <w:rFonts w:ascii="Times New Roman" w:eastAsia="Times New Roman" w:hAnsi="Times New Roman" w:cs="Times New Roman"/>
        </w:rPr>
        <w:t xml:space="preserve"> the new bin collection/recycling regime, littering, the forthcoming Local Plan Call for Sites and the availability of locality grant.</w:t>
      </w:r>
    </w:p>
    <w:p w:rsidR="00084D5A" w:rsidRPr="006D0D7F" w:rsidRDefault="00BF353E" w:rsidP="00084D5A">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5</w:t>
      </w:r>
      <w:r w:rsidR="00084D5A" w:rsidRPr="00084D5A">
        <w:rPr>
          <w:rFonts w:ascii="Times New Roman" w:eastAsia="Times New Roman" w:hAnsi="Times New Roman" w:cs="Times New Roman"/>
          <w:b/>
        </w:rPr>
        <w:t xml:space="preserve">.3 Village Hall report. </w:t>
      </w:r>
      <w:r w:rsidR="00ED129C">
        <w:rPr>
          <w:rFonts w:ascii="Times New Roman" w:eastAsia="Times New Roman" w:hAnsi="Times New Roman" w:cs="Times New Roman"/>
        </w:rPr>
        <w:t xml:space="preserve">The meeting </w:t>
      </w:r>
      <w:r w:rsidR="00ED129C" w:rsidRPr="000318C0">
        <w:rPr>
          <w:rFonts w:ascii="Times New Roman" w:eastAsia="Times New Roman" w:hAnsi="Times New Roman" w:cs="Times New Roman"/>
          <w:b/>
        </w:rPr>
        <w:t>NOTED</w:t>
      </w:r>
      <w:r w:rsidR="00ED129C">
        <w:rPr>
          <w:rFonts w:ascii="Times New Roman" w:eastAsia="Times New Roman" w:hAnsi="Times New Roman" w:cs="Times New Roman"/>
        </w:rPr>
        <w:t xml:space="preserve"> the report provided by </w:t>
      </w:r>
      <w:r>
        <w:rPr>
          <w:rFonts w:ascii="Times New Roman" w:eastAsia="Times New Roman" w:hAnsi="Times New Roman" w:cs="Times New Roman"/>
        </w:rPr>
        <w:t>the Chair of the VHMC, a copy of which is attached to these minutes.</w:t>
      </w:r>
      <w:r w:rsidR="00084D5A" w:rsidRPr="006D0D7F">
        <w:rPr>
          <w:rFonts w:ascii="Times New Roman" w:eastAsia="Times New Roman" w:hAnsi="Times New Roman" w:cs="Times New Roman"/>
        </w:rPr>
        <w:t xml:space="preserve"> </w:t>
      </w:r>
    </w:p>
    <w:p w:rsidR="00084D5A" w:rsidRPr="00084D5A" w:rsidRDefault="00BF353E"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6</w:t>
      </w:r>
      <w:r w:rsidR="00084D5A" w:rsidRPr="00084D5A">
        <w:rPr>
          <w:rFonts w:ascii="Times New Roman" w:eastAsia="Times New Roman" w:hAnsi="Times New Roman" w:cs="Times New Roman"/>
          <w:b/>
        </w:rPr>
        <w:t xml:space="preserve">. PLANNING AND APPEALS </w:t>
      </w:r>
    </w:p>
    <w:p w:rsidR="0080189D" w:rsidRDefault="00BF353E" w:rsidP="006D0D7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w:t>
      </w:r>
      <w:r w:rsidR="00084D5A" w:rsidRPr="00084D5A">
        <w:rPr>
          <w:rFonts w:ascii="Times New Roman" w:eastAsia="Times New Roman" w:hAnsi="Times New Roman" w:cs="Times New Roman"/>
          <w:b/>
        </w:rPr>
        <w:t xml:space="preserve">.1 To receive planning notifications. </w:t>
      </w:r>
      <w:r w:rsidR="006D0D7F" w:rsidRPr="006D0D7F">
        <w:rPr>
          <w:rFonts w:ascii="Times New Roman" w:eastAsia="Times New Roman" w:hAnsi="Times New Roman" w:cs="Times New Roman"/>
        </w:rPr>
        <w:t>None received.</w:t>
      </w:r>
    </w:p>
    <w:p w:rsidR="00AF18EF" w:rsidRDefault="00BF353E" w:rsidP="00AF18EF">
      <w:pPr>
        <w:spacing w:after="0" w:line="240" w:lineRule="auto"/>
        <w:rPr>
          <w:rFonts w:ascii="Times New Roman" w:eastAsia="Times New Roman" w:hAnsi="Times New Roman" w:cs="Times New Roman"/>
          <w:b/>
        </w:rPr>
      </w:pPr>
      <w:r>
        <w:rPr>
          <w:rFonts w:ascii="Times New Roman" w:eastAsia="Times New Roman" w:hAnsi="Times New Roman" w:cs="Times New Roman"/>
        </w:rPr>
        <w:t>7</w:t>
      </w:r>
      <w:r w:rsidR="00084D5A" w:rsidRPr="00084D5A">
        <w:rPr>
          <w:rFonts w:ascii="Times New Roman" w:eastAsia="Times New Roman" w:hAnsi="Times New Roman" w:cs="Times New Roman"/>
          <w:b/>
        </w:rPr>
        <w:t>. TO CONSIDER</w:t>
      </w:r>
    </w:p>
    <w:p w:rsidR="00D932ED" w:rsidRDefault="00AF18EF" w:rsidP="00AF18EF">
      <w:pPr>
        <w:spacing w:after="0" w:line="240" w:lineRule="auto"/>
        <w:rPr>
          <w:rFonts w:ascii="Times New Roman" w:eastAsia="Times New Roman" w:hAnsi="Times New Roman" w:cs="Times New Roman"/>
        </w:rPr>
      </w:pPr>
      <w:r w:rsidRPr="00AF18EF">
        <w:rPr>
          <w:rFonts w:ascii="Times New Roman" w:eastAsia="Times New Roman" w:hAnsi="Times New Roman" w:cs="Times New Roman"/>
          <w:i/>
        </w:rPr>
        <w:t>CC took over the Chair</w:t>
      </w:r>
      <w:r w:rsidR="00D932ED">
        <w:rPr>
          <w:rFonts w:ascii="Times New Roman" w:eastAsia="Times New Roman" w:hAnsi="Times New Roman" w:cs="Times New Roman"/>
          <w:b/>
        </w:rPr>
        <w:br/>
      </w:r>
      <w:r w:rsidR="00D932ED" w:rsidRPr="00D932ED">
        <w:rPr>
          <w:rFonts w:ascii="Times New Roman" w:eastAsia="Times New Roman" w:hAnsi="Times New Roman" w:cs="Times New Roman"/>
          <w:b/>
        </w:rPr>
        <w:t>7.1 Grass cutting spec for 2026</w:t>
      </w:r>
      <w:r>
        <w:rPr>
          <w:rFonts w:ascii="Times New Roman" w:eastAsia="Times New Roman" w:hAnsi="Times New Roman" w:cs="Times New Roman"/>
          <w:b/>
        </w:rPr>
        <w:t xml:space="preserve"> </w:t>
      </w:r>
      <w:r w:rsidR="00A81DAF" w:rsidRPr="00A81DAF">
        <w:rPr>
          <w:rFonts w:ascii="Times New Roman" w:eastAsia="Times New Roman" w:hAnsi="Times New Roman" w:cs="Times New Roman"/>
        </w:rPr>
        <w:t>Three q</w:t>
      </w:r>
      <w:r w:rsidR="00A81DAF">
        <w:rPr>
          <w:rFonts w:ascii="Times New Roman" w:eastAsia="Times New Roman" w:hAnsi="Times New Roman" w:cs="Times New Roman"/>
        </w:rPr>
        <w:t>uotes were received from PS (£500 +VAT max</w:t>
      </w:r>
      <w:r w:rsidRPr="00AF18EF">
        <w:rPr>
          <w:rFonts w:ascii="Times New Roman" w:eastAsia="Times New Roman" w:hAnsi="Times New Roman" w:cs="Times New Roman"/>
        </w:rPr>
        <w:t>), AT (</w:t>
      </w:r>
      <w:r w:rsidR="00A81DAF">
        <w:rPr>
          <w:rFonts w:ascii="Times New Roman" w:eastAsia="Times New Roman" w:hAnsi="Times New Roman" w:cs="Times New Roman"/>
        </w:rPr>
        <w:t>£583.60</w:t>
      </w:r>
      <w:r w:rsidRPr="00AF18EF">
        <w:rPr>
          <w:rFonts w:ascii="Times New Roman" w:eastAsia="Times New Roman" w:hAnsi="Times New Roman" w:cs="Times New Roman"/>
        </w:rPr>
        <w:t>) and Top Garden Services (</w:t>
      </w:r>
      <w:r w:rsidR="00A81DAF">
        <w:rPr>
          <w:rFonts w:ascii="Times New Roman" w:eastAsia="Times New Roman" w:hAnsi="Times New Roman" w:cs="Times New Roman"/>
        </w:rPr>
        <w:t>£720 =VAT</w:t>
      </w:r>
      <w:r w:rsidRPr="00AF18EF">
        <w:rPr>
          <w:rFonts w:ascii="Times New Roman" w:eastAsia="Times New Roman" w:hAnsi="Times New Roman" w:cs="Times New Roman"/>
        </w:rPr>
        <w:t>).  Following discussion it was</w:t>
      </w:r>
      <w:r>
        <w:rPr>
          <w:rFonts w:ascii="Times New Roman" w:eastAsia="Times New Roman" w:hAnsi="Times New Roman" w:cs="Times New Roman"/>
          <w:b/>
        </w:rPr>
        <w:t xml:space="preserve"> </w:t>
      </w:r>
      <w:r w:rsidR="00A81DAF">
        <w:rPr>
          <w:rFonts w:ascii="Times New Roman" w:eastAsia="Times New Roman" w:hAnsi="Times New Roman" w:cs="Times New Roman"/>
          <w:b/>
        </w:rPr>
        <w:t xml:space="preserve">UNANIMOUSLY </w:t>
      </w:r>
      <w:r>
        <w:rPr>
          <w:rFonts w:ascii="Times New Roman" w:eastAsia="Times New Roman" w:hAnsi="Times New Roman" w:cs="Times New Roman"/>
          <w:b/>
        </w:rPr>
        <w:t xml:space="preserve">AGREED </w:t>
      </w:r>
      <w:r w:rsidRPr="00AF18EF">
        <w:rPr>
          <w:rFonts w:ascii="Times New Roman" w:eastAsia="Times New Roman" w:hAnsi="Times New Roman" w:cs="Times New Roman"/>
        </w:rPr>
        <w:t>(by reference to best value)</w:t>
      </w:r>
      <w:r>
        <w:rPr>
          <w:rFonts w:ascii="Times New Roman" w:eastAsia="Times New Roman" w:hAnsi="Times New Roman" w:cs="Times New Roman"/>
          <w:b/>
        </w:rPr>
        <w:t xml:space="preserve"> </w:t>
      </w:r>
      <w:r w:rsidR="00A81DAF">
        <w:rPr>
          <w:rFonts w:ascii="Times New Roman" w:eastAsia="Times New Roman" w:hAnsi="Times New Roman" w:cs="Times New Roman"/>
        </w:rPr>
        <w:t xml:space="preserve">to proceed </w:t>
      </w:r>
      <w:r w:rsidRPr="00AF18EF">
        <w:rPr>
          <w:rFonts w:ascii="Times New Roman" w:eastAsia="Times New Roman" w:hAnsi="Times New Roman" w:cs="Times New Roman"/>
        </w:rPr>
        <w:t>with the quote from PS</w:t>
      </w:r>
      <w:r w:rsidR="00A81DAF">
        <w:rPr>
          <w:rFonts w:ascii="Times New Roman" w:eastAsia="Times New Roman" w:hAnsi="Times New Roman" w:cs="Times New Roman"/>
        </w:rPr>
        <w:t xml:space="preserve"> (£500 plus VAT max)</w:t>
      </w:r>
      <w:r>
        <w:rPr>
          <w:rFonts w:ascii="Times New Roman" w:eastAsia="Times New Roman" w:hAnsi="Times New Roman" w:cs="Times New Roman"/>
        </w:rPr>
        <w:t>.</w:t>
      </w:r>
    </w:p>
    <w:p w:rsidR="00AF18EF" w:rsidRPr="00AF18EF" w:rsidRDefault="00AF18EF" w:rsidP="00AF18EF">
      <w:pPr>
        <w:spacing w:after="0" w:line="240" w:lineRule="auto"/>
        <w:rPr>
          <w:rFonts w:ascii="Times New Roman" w:eastAsia="Times New Roman" w:hAnsi="Times New Roman" w:cs="Times New Roman"/>
          <w:b/>
          <w:i/>
        </w:rPr>
      </w:pPr>
      <w:r w:rsidRPr="00AF18EF">
        <w:rPr>
          <w:rFonts w:ascii="Times New Roman" w:eastAsia="Times New Roman" w:hAnsi="Times New Roman" w:cs="Times New Roman"/>
          <w:i/>
        </w:rPr>
        <w:t>PS resumed the Chair</w:t>
      </w:r>
    </w:p>
    <w:p w:rsidR="00D932ED" w:rsidRPr="00D932ED" w:rsidRDefault="00D932ED" w:rsidP="00D932ED">
      <w:pPr>
        <w:spacing w:after="0" w:line="240" w:lineRule="auto"/>
        <w:jc w:val="both"/>
        <w:rPr>
          <w:rFonts w:ascii="Times New Roman" w:eastAsia="Times New Roman" w:hAnsi="Times New Roman" w:cs="Times New Roman"/>
          <w:b/>
        </w:rPr>
      </w:pPr>
      <w:r w:rsidRPr="00D932ED">
        <w:rPr>
          <w:rFonts w:ascii="Times New Roman" w:eastAsia="Times New Roman" w:hAnsi="Times New Roman" w:cs="Times New Roman"/>
          <w:b/>
        </w:rPr>
        <w:t>7.2 Update asset register</w:t>
      </w:r>
      <w:r w:rsidR="00AF18EF">
        <w:rPr>
          <w:rFonts w:ascii="Times New Roman" w:eastAsia="Times New Roman" w:hAnsi="Times New Roman" w:cs="Times New Roman"/>
          <w:b/>
        </w:rPr>
        <w:t xml:space="preserve"> </w:t>
      </w:r>
      <w:r w:rsidR="00AF18EF" w:rsidRPr="00AF18EF">
        <w:rPr>
          <w:rFonts w:ascii="Times New Roman" w:eastAsia="Times New Roman" w:hAnsi="Times New Roman" w:cs="Times New Roman"/>
        </w:rPr>
        <w:t xml:space="preserve">the asset register attached was reviewed and </w:t>
      </w:r>
      <w:r w:rsidR="00AF18EF">
        <w:rPr>
          <w:rFonts w:ascii="Times New Roman" w:eastAsia="Times New Roman" w:hAnsi="Times New Roman" w:cs="Times New Roman"/>
          <w:b/>
        </w:rPr>
        <w:t>APPROVED.</w:t>
      </w:r>
    </w:p>
    <w:p w:rsidR="00D932ED" w:rsidRPr="00D932ED" w:rsidRDefault="00D932ED" w:rsidP="00D932ED">
      <w:pPr>
        <w:spacing w:after="0" w:line="240" w:lineRule="auto"/>
        <w:jc w:val="both"/>
        <w:rPr>
          <w:rFonts w:ascii="Times New Roman" w:eastAsia="Times New Roman" w:hAnsi="Times New Roman" w:cs="Times New Roman"/>
          <w:b/>
        </w:rPr>
      </w:pPr>
      <w:r w:rsidRPr="00D932ED">
        <w:rPr>
          <w:rFonts w:ascii="Times New Roman" w:eastAsia="Times New Roman" w:hAnsi="Times New Roman" w:cs="Times New Roman"/>
          <w:b/>
        </w:rPr>
        <w:t>7.3 Risk Reviews.</w:t>
      </w:r>
      <w:r w:rsidR="00AF18EF">
        <w:rPr>
          <w:rFonts w:ascii="Times New Roman" w:eastAsia="Times New Roman" w:hAnsi="Times New Roman" w:cs="Times New Roman"/>
          <w:b/>
        </w:rPr>
        <w:t xml:space="preserve"> </w:t>
      </w:r>
      <w:r w:rsidR="00AF18EF" w:rsidRPr="00AF18EF">
        <w:rPr>
          <w:rFonts w:ascii="Times New Roman" w:eastAsia="Times New Roman" w:hAnsi="Times New Roman" w:cs="Times New Roman"/>
        </w:rPr>
        <w:t>The risk reviews for 2026 were reviewed and</w:t>
      </w:r>
      <w:r w:rsidR="00AF18EF">
        <w:rPr>
          <w:rFonts w:ascii="Times New Roman" w:eastAsia="Times New Roman" w:hAnsi="Times New Roman" w:cs="Times New Roman"/>
          <w:b/>
        </w:rPr>
        <w:t xml:space="preserve"> APPROVED.</w:t>
      </w:r>
    </w:p>
    <w:p w:rsidR="00D932ED" w:rsidRPr="00770964" w:rsidRDefault="00D932ED" w:rsidP="00D932ED">
      <w:pPr>
        <w:spacing w:after="0" w:line="240" w:lineRule="auto"/>
        <w:jc w:val="both"/>
        <w:rPr>
          <w:rFonts w:ascii="Times New Roman" w:eastAsia="Times New Roman" w:hAnsi="Times New Roman" w:cs="Times New Roman"/>
        </w:rPr>
      </w:pPr>
      <w:r w:rsidRPr="00D932ED">
        <w:rPr>
          <w:rFonts w:ascii="Times New Roman" w:eastAsia="Times New Roman" w:hAnsi="Times New Roman" w:cs="Times New Roman"/>
          <w:b/>
        </w:rPr>
        <w:t>7.4 Website accessibility audit</w:t>
      </w:r>
      <w:r w:rsidR="00AF18EF">
        <w:rPr>
          <w:rFonts w:ascii="Times New Roman" w:eastAsia="Times New Roman" w:hAnsi="Times New Roman" w:cs="Times New Roman"/>
          <w:b/>
        </w:rPr>
        <w:t xml:space="preserve"> </w:t>
      </w:r>
      <w:r w:rsidR="00AF18EF" w:rsidRPr="00770964">
        <w:rPr>
          <w:rFonts w:ascii="Times New Roman" w:eastAsia="Times New Roman" w:hAnsi="Times New Roman" w:cs="Times New Roman"/>
        </w:rPr>
        <w:t>the website accessibility audit was</w:t>
      </w:r>
      <w:r w:rsidR="00770964">
        <w:rPr>
          <w:rFonts w:ascii="Times New Roman" w:eastAsia="Times New Roman" w:hAnsi="Times New Roman" w:cs="Times New Roman"/>
        </w:rPr>
        <w:t xml:space="preserve"> received and </w:t>
      </w:r>
      <w:r w:rsidR="00AF18EF" w:rsidRPr="00770964">
        <w:rPr>
          <w:rFonts w:ascii="Times New Roman" w:eastAsia="Times New Roman" w:hAnsi="Times New Roman" w:cs="Times New Roman"/>
          <w:b/>
        </w:rPr>
        <w:t>NOTED.</w:t>
      </w:r>
      <w:r w:rsidR="00AF18EF" w:rsidRPr="00770964">
        <w:rPr>
          <w:rFonts w:ascii="Times New Roman" w:eastAsia="Times New Roman" w:hAnsi="Times New Roman" w:cs="Times New Roman"/>
        </w:rPr>
        <w:t xml:space="preserve"> It shows a score of 9.5/10.  There are some errors which require correction. CC </w:t>
      </w:r>
      <w:r w:rsidR="00AF18EF" w:rsidRPr="00770964">
        <w:rPr>
          <w:rFonts w:ascii="Times New Roman" w:eastAsia="Times New Roman" w:hAnsi="Times New Roman" w:cs="Times New Roman"/>
          <w:b/>
        </w:rPr>
        <w:t>AGREED</w:t>
      </w:r>
      <w:r w:rsidR="00AF18EF" w:rsidRPr="00770964">
        <w:rPr>
          <w:rFonts w:ascii="Times New Roman" w:eastAsia="Times New Roman" w:hAnsi="Times New Roman" w:cs="Times New Roman"/>
        </w:rPr>
        <w:t xml:space="preserve"> to correct errors</w:t>
      </w:r>
      <w:r w:rsidR="00A81DAF">
        <w:rPr>
          <w:rFonts w:ascii="Times New Roman" w:eastAsia="Times New Roman" w:hAnsi="Times New Roman" w:cs="Times New Roman"/>
        </w:rPr>
        <w:t>,</w:t>
      </w:r>
      <w:r w:rsidR="00AF18EF" w:rsidRPr="00770964">
        <w:rPr>
          <w:rFonts w:ascii="Times New Roman" w:eastAsia="Times New Roman" w:hAnsi="Times New Roman" w:cs="Times New Roman"/>
        </w:rPr>
        <w:t xml:space="preserve"> for which thanks.</w:t>
      </w:r>
    </w:p>
    <w:p w:rsidR="00D932ED" w:rsidRPr="00D932ED" w:rsidRDefault="00D932ED" w:rsidP="00D932ED">
      <w:pPr>
        <w:spacing w:after="0" w:line="240" w:lineRule="auto"/>
        <w:jc w:val="both"/>
        <w:rPr>
          <w:rFonts w:ascii="Times New Roman" w:eastAsia="Times New Roman" w:hAnsi="Times New Roman" w:cs="Times New Roman"/>
          <w:b/>
        </w:rPr>
      </w:pPr>
      <w:r w:rsidRPr="00D932ED">
        <w:rPr>
          <w:rFonts w:ascii="Times New Roman" w:eastAsia="Times New Roman" w:hAnsi="Times New Roman" w:cs="Times New Roman"/>
          <w:b/>
        </w:rPr>
        <w:t>7.5 Picnic bench update.</w:t>
      </w:r>
      <w:r w:rsidR="00AF18EF">
        <w:rPr>
          <w:rFonts w:ascii="Times New Roman" w:eastAsia="Times New Roman" w:hAnsi="Times New Roman" w:cs="Times New Roman"/>
          <w:b/>
        </w:rPr>
        <w:t xml:space="preserve"> </w:t>
      </w:r>
      <w:r w:rsidR="00AF18EF" w:rsidRPr="00AF18EF">
        <w:rPr>
          <w:rFonts w:ascii="Times New Roman" w:eastAsia="Times New Roman" w:hAnsi="Times New Roman" w:cs="Times New Roman"/>
        </w:rPr>
        <w:t xml:space="preserve">The meeting heard that a quote from LC </w:t>
      </w:r>
      <w:r w:rsidR="00A81DAF">
        <w:rPr>
          <w:rFonts w:ascii="Times New Roman" w:eastAsia="Times New Roman" w:hAnsi="Times New Roman" w:cs="Times New Roman"/>
        </w:rPr>
        <w:t>has been requested</w:t>
      </w:r>
      <w:r w:rsidR="00AF18EF" w:rsidRPr="00AF18EF">
        <w:rPr>
          <w:rFonts w:ascii="Times New Roman" w:eastAsia="Times New Roman" w:hAnsi="Times New Roman" w:cs="Times New Roman"/>
        </w:rPr>
        <w:t>.</w:t>
      </w:r>
    </w:p>
    <w:p w:rsidR="00D932ED" w:rsidRPr="00770964" w:rsidRDefault="00D932ED" w:rsidP="00D932ED">
      <w:pPr>
        <w:spacing w:after="0" w:line="240" w:lineRule="auto"/>
        <w:jc w:val="both"/>
        <w:rPr>
          <w:rFonts w:ascii="Times New Roman" w:eastAsia="Times New Roman" w:hAnsi="Times New Roman" w:cs="Times New Roman"/>
        </w:rPr>
      </w:pPr>
      <w:r w:rsidRPr="00D932ED">
        <w:rPr>
          <w:rFonts w:ascii="Times New Roman" w:eastAsia="Times New Roman" w:hAnsi="Times New Roman" w:cs="Times New Roman"/>
          <w:b/>
        </w:rPr>
        <w:t>7.6 Parking at Hollybush corner (provision of parking for residents of Havebury houses)</w:t>
      </w:r>
      <w:r w:rsidR="00770964">
        <w:rPr>
          <w:rFonts w:ascii="Times New Roman" w:eastAsia="Times New Roman" w:hAnsi="Times New Roman" w:cs="Times New Roman"/>
          <w:b/>
        </w:rPr>
        <w:t xml:space="preserve"> </w:t>
      </w:r>
      <w:r w:rsidR="00A81DAF" w:rsidRPr="002A70B2">
        <w:rPr>
          <w:rFonts w:ascii="Times New Roman" w:eastAsia="Times New Roman" w:hAnsi="Times New Roman" w:cs="Times New Roman"/>
        </w:rPr>
        <w:t xml:space="preserve">The meeting discussed the </w:t>
      </w:r>
      <w:r w:rsidR="002A70B2" w:rsidRPr="002A70B2">
        <w:rPr>
          <w:rFonts w:ascii="Times New Roman" w:eastAsia="Times New Roman" w:hAnsi="Times New Roman" w:cs="Times New Roman"/>
        </w:rPr>
        <w:t xml:space="preserve">lack of hardstanding for </w:t>
      </w:r>
      <w:r w:rsidR="00A81DAF" w:rsidRPr="002A70B2">
        <w:rPr>
          <w:rFonts w:ascii="Times New Roman" w:eastAsia="Times New Roman" w:hAnsi="Times New Roman" w:cs="Times New Roman"/>
        </w:rPr>
        <w:t xml:space="preserve">parking </w:t>
      </w:r>
      <w:r w:rsidR="002A70B2" w:rsidRPr="002A70B2">
        <w:rPr>
          <w:rFonts w:ascii="Times New Roman" w:eastAsia="Times New Roman" w:hAnsi="Times New Roman" w:cs="Times New Roman"/>
        </w:rPr>
        <w:t xml:space="preserve">for some </w:t>
      </w:r>
      <w:r w:rsidR="002A70B2">
        <w:rPr>
          <w:rFonts w:ascii="Times New Roman" w:eastAsia="Times New Roman" w:hAnsi="Times New Roman" w:cs="Times New Roman"/>
        </w:rPr>
        <w:t xml:space="preserve">of </w:t>
      </w:r>
      <w:r w:rsidR="002A70B2" w:rsidRPr="002A70B2">
        <w:rPr>
          <w:rFonts w:ascii="Times New Roman" w:eastAsia="Times New Roman" w:hAnsi="Times New Roman" w:cs="Times New Roman"/>
        </w:rPr>
        <w:t>the houses for Hol</w:t>
      </w:r>
      <w:r w:rsidR="00A81DAF" w:rsidRPr="002A70B2">
        <w:rPr>
          <w:rFonts w:ascii="Times New Roman" w:eastAsia="Times New Roman" w:hAnsi="Times New Roman" w:cs="Times New Roman"/>
        </w:rPr>
        <w:t>lybush Corner</w:t>
      </w:r>
      <w:r w:rsidR="002A70B2" w:rsidRPr="002A70B2">
        <w:rPr>
          <w:rFonts w:ascii="Times New Roman" w:eastAsia="Times New Roman" w:hAnsi="Times New Roman" w:cs="Times New Roman"/>
        </w:rPr>
        <w:t xml:space="preserve">. </w:t>
      </w:r>
      <w:r w:rsidR="00770964" w:rsidRPr="00770964">
        <w:rPr>
          <w:rFonts w:ascii="Times New Roman" w:eastAsia="Times New Roman" w:hAnsi="Times New Roman" w:cs="Times New Roman"/>
        </w:rPr>
        <w:t>It was</w:t>
      </w:r>
      <w:r w:rsidR="00770964">
        <w:rPr>
          <w:rFonts w:ascii="Times New Roman" w:eastAsia="Times New Roman" w:hAnsi="Times New Roman" w:cs="Times New Roman"/>
          <w:b/>
        </w:rPr>
        <w:t xml:space="preserve"> AGREED </w:t>
      </w:r>
      <w:r w:rsidR="00770964" w:rsidRPr="00770964">
        <w:rPr>
          <w:rFonts w:ascii="Times New Roman" w:eastAsia="Times New Roman" w:hAnsi="Times New Roman" w:cs="Times New Roman"/>
        </w:rPr>
        <w:t>to request that Havebury consider the installation of parking places for residents in this loc</w:t>
      </w:r>
      <w:r w:rsidR="00770964">
        <w:rPr>
          <w:rFonts w:ascii="Times New Roman" w:eastAsia="Times New Roman" w:hAnsi="Times New Roman" w:cs="Times New Roman"/>
        </w:rPr>
        <w:t>a</w:t>
      </w:r>
      <w:r w:rsidR="00770964" w:rsidRPr="00770964">
        <w:rPr>
          <w:rFonts w:ascii="Times New Roman" w:eastAsia="Times New Roman" w:hAnsi="Times New Roman" w:cs="Times New Roman"/>
        </w:rPr>
        <w:t>tion</w:t>
      </w:r>
      <w:r w:rsidR="00770964">
        <w:rPr>
          <w:rFonts w:ascii="Times New Roman" w:eastAsia="Times New Roman" w:hAnsi="Times New Roman" w:cs="Times New Roman"/>
        </w:rPr>
        <w:t>.</w:t>
      </w:r>
    </w:p>
    <w:p w:rsidR="00D932ED" w:rsidRPr="00770964" w:rsidRDefault="00D932ED" w:rsidP="00D932ED">
      <w:pPr>
        <w:spacing w:after="0" w:line="240" w:lineRule="auto"/>
        <w:jc w:val="both"/>
        <w:rPr>
          <w:rFonts w:ascii="Times New Roman" w:eastAsia="Times New Roman" w:hAnsi="Times New Roman" w:cs="Times New Roman"/>
        </w:rPr>
      </w:pPr>
      <w:r w:rsidRPr="00D932ED">
        <w:rPr>
          <w:rFonts w:ascii="Times New Roman" w:eastAsia="Times New Roman" w:hAnsi="Times New Roman" w:cs="Times New Roman"/>
          <w:b/>
        </w:rPr>
        <w:t>7.7 Lyward Colley proposal re allotments</w:t>
      </w:r>
      <w:r w:rsidR="00AF18EF">
        <w:rPr>
          <w:rFonts w:ascii="Times New Roman" w:eastAsia="Times New Roman" w:hAnsi="Times New Roman" w:cs="Times New Roman"/>
          <w:b/>
        </w:rPr>
        <w:t xml:space="preserve"> </w:t>
      </w:r>
      <w:r w:rsidR="00AF18EF" w:rsidRPr="00770964">
        <w:rPr>
          <w:rFonts w:ascii="Times New Roman" w:eastAsia="Times New Roman" w:hAnsi="Times New Roman" w:cs="Times New Roman"/>
        </w:rPr>
        <w:t>Following discussion it was</w:t>
      </w:r>
      <w:r w:rsidR="00AF18EF">
        <w:rPr>
          <w:rFonts w:ascii="Times New Roman" w:eastAsia="Times New Roman" w:hAnsi="Times New Roman" w:cs="Times New Roman"/>
          <w:b/>
        </w:rPr>
        <w:t xml:space="preserve"> AGREED </w:t>
      </w:r>
      <w:r w:rsidR="00AF18EF" w:rsidRPr="00770964">
        <w:rPr>
          <w:rFonts w:ascii="Times New Roman" w:eastAsia="Times New Roman" w:hAnsi="Times New Roman" w:cs="Times New Roman"/>
        </w:rPr>
        <w:t>that LC could renovate their cabin/shed</w:t>
      </w:r>
      <w:r w:rsidR="00A81DAF">
        <w:rPr>
          <w:rFonts w:ascii="Times New Roman" w:eastAsia="Times New Roman" w:hAnsi="Times New Roman" w:cs="Times New Roman"/>
        </w:rPr>
        <w:t>,</w:t>
      </w:r>
      <w:r w:rsidR="00AF18EF" w:rsidRPr="00770964">
        <w:rPr>
          <w:rFonts w:ascii="Times New Roman" w:eastAsia="Times New Roman" w:hAnsi="Times New Roman" w:cs="Times New Roman"/>
        </w:rPr>
        <w:t xml:space="preserve"> including a proposal to install new decking.</w:t>
      </w:r>
    </w:p>
    <w:p w:rsidR="00E9423D" w:rsidRPr="00770964" w:rsidRDefault="00D932ED" w:rsidP="00D932ED">
      <w:pPr>
        <w:spacing w:after="0" w:line="240" w:lineRule="auto"/>
        <w:jc w:val="both"/>
        <w:rPr>
          <w:rFonts w:ascii="Times New Roman" w:eastAsia="Times New Roman" w:hAnsi="Times New Roman" w:cs="Times New Roman"/>
        </w:rPr>
      </w:pPr>
      <w:r w:rsidRPr="00D932ED">
        <w:rPr>
          <w:rFonts w:ascii="Times New Roman" w:eastAsia="Times New Roman" w:hAnsi="Times New Roman" w:cs="Times New Roman"/>
          <w:b/>
        </w:rPr>
        <w:t>7.8  Proposal to update email account</w:t>
      </w:r>
      <w:r w:rsidR="00AF18EF">
        <w:rPr>
          <w:rFonts w:ascii="Times New Roman" w:eastAsia="Times New Roman" w:hAnsi="Times New Roman" w:cs="Times New Roman"/>
          <w:b/>
        </w:rPr>
        <w:t xml:space="preserve"> </w:t>
      </w:r>
      <w:r w:rsidR="00AF18EF" w:rsidRPr="00770964">
        <w:rPr>
          <w:rFonts w:ascii="Times New Roman" w:eastAsia="Times New Roman" w:hAnsi="Times New Roman" w:cs="Times New Roman"/>
        </w:rPr>
        <w:t>It was</w:t>
      </w:r>
      <w:r w:rsidR="00AF18EF">
        <w:rPr>
          <w:rFonts w:ascii="Times New Roman" w:eastAsia="Times New Roman" w:hAnsi="Times New Roman" w:cs="Times New Roman"/>
          <w:b/>
        </w:rPr>
        <w:t xml:space="preserve"> AGREED </w:t>
      </w:r>
      <w:r w:rsidR="00AF18EF" w:rsidRPr="00770964">
        <w:rPr>
          <w:rFonts w:ascii="Times New Roman" w:eastAsia="Times New Roman" w:hAnsi="Times New Roman" w:cs="Times New Roman"/>
        </w:rPr>
        <w:t xml:space="preserve">to change </w:t>
      </w:r>
      <w:r w:rsidR="00770964" w:rsidRPr="00770964">
        <w:rPr>
          <w:rFonts w:ascii="Times New Roman" w:eastAsia="Times New Roman" w:hAnsi="Times New Roman" w:cs="Times New Roman"/>
        </w:rPr>
        <w:t xml:space="preserve">the </w:t>
      </w:r>
      <w:r w:rsidR="002A70B2">
        <w:rPr>
          <w:rFonts w:ascii="Times New Roman" w:eastAsia="Times New Roman" w:hAnsi="Times New Roman" w:cs="Times New Roman"/>
        </w:rPr>
        <w:t>domain name to a gov</w:t>
      </w:r>
      <w:r w:rsidR="00AF18EF" w:rsidRPr="00770964">
        <w:rPr>
          <w:rFonts w:ascii="Times New Roman" w:eastAsia="Times New Roman" w:hAnsi="Times New Roman" w:cs="Times New Roman"/>
        </w:rPr>
        <w:t>.uk account and to acquire a new email inbox for the clerk linked to t</w:t>
      </w:r>
      <w:r w:rsidR="00770964" w:rsidRPr="00770964">
        <w:rPr>
          <w:rFonts w:ascii="Times New Roman" w:eastAsia="Times New Roman" w:hAnsi="Times New Roman" w:cs="Times New Roman"/>
        </w:rPr>
        <w:t>hat new domain</w:t>
      </w:r>
      <w:r w:rsidR="00AF18EF" w:rsidRPr="00770964">
        <w:rPr>
          <w:rFonts w:ascii="Times New Roman" w:eastAsia="Times New Roman" w:hAnsi="Times New Roman" w:cs="Times New Roman"/>
        </w:rPr>
        <w:t xml:space="preserve"> (cost Suffolk Cloud - £60.00)</w:t>
      </w:r>
    </w:p>
    <w:p w:rsidR="00A365B5" w:rsidRDefault="00104354" w:rsidP="00A365B5">
      <w:pPr>
        <w:pStyle w:val="ListParagraph"/>
        <w:ind w:left="0"/>
        <w:rPr>
          <w:rFonts w:ascii="Times New Roman" w:eastAsia="Times New Roman" w:hAnsi="Times New Roman"/>
          <w:b/>
        </w:rPr>
      </w:pPr>
      <w:r>
        <w:rPr>
          <w:rFonts w:ascii="Times New Roman" w:eastAsia="Times New Roman" w:hAnsi="Times New Roman"/>
          <w:b/>
        </w:rPr>
        <w:t>8</w:t>
      </w:r>
      <w:r w:rsidR="00084D5A" w:rsidRPr="00084D5A">
        <w:rPr>
          <w:rFonts w:ascii="Times New Roman" w:eastAsia="Times New Roman" w:hAnsi="Times New Roman"/>
          <w:b/>
        </w:rPr>
        <w:t>. FINANCES</w:t>
      </w:r>
    </w:p>
    <w:p w:rsidR="00B87121" w:rsidRDefault="00104354" w:rsidP="00B87121">
      <w:pPr>
        <w:pStyle w:val="ListParagraph"/>
        <w:ind w:left="0"/>
        <w:rPr>
          <w:rFonts w:ascii="Times New Roman" w:eastAsia="Times New Roman" w:hAnsi="Times New Roman"/>
          <w:b/>
        </w:rPr>
      </w:pPr>
      <w:r>
        <w:rPr>
          <w:rFonts w:ascii="Times New Roman" w:eastAsia="Times New Roman" w:hAnsi="Times New Roman"/>
          <w:b/>
        </w:rPr>
        <w:lastRenderedPageBreak/>
        <w:t>8</w:t>
      </w:r>
      <w:r w:rsidR="00084D5A" w:rsidRPr="00084D5A">
        <w:rPr>
          <w:rFonts w:ascii="Times New Roman" w:eastAsia="Times New Roman" w:hAnsi="Times New Roman"/>
          <w:b/>
        </w:rPr>
        <w:t xml:space="preserve">.1 To receive and approve the bi-monthly financial summary for </w:t>
      </w:r>
      <w:r w:rsidR="00D932ED">
        <w:rPr>
          <w:rFonts w:ascii="Times New Roman" w:eastAsia="Times New Roman" w:hAnsi="Times New Roman"/>
          <w:b/>
        </w:rPr>
        <w:t>January-February 2026</w:t>
      </w:r>
      <w:r w:rsidR="00084D5A" w:rsidRPr="00084D5A">
        <w:rPr>
          <w:rFonts w:ascii="Times New Roman" w:eastAsia="Times New Roman" w:hAnsi="Times New Roman"/>
          <w:b/>
        </w:rPr>
        <w:t xml:space="preserve">; </w:t>
      </w:r>
      <w:r w:rsidR="00084D5A" w:rsidRPr="00084D5A">
        <w:rPr>
          <w:rFonts w:ascii="Times New Roman" w:eastAsia="Times New Roman" w:hAnsi="Times New Roman"/>
        </w:rPr>
        <w:t>received and</w:t>
      </w:r>
      <w:r w:rsidR="00084D5A" w:rsidRPr="00084D5A">
        <w:rPr>
          <w:rFonts w:ascii="Times New Roman" w:eastAsia="Times New Roman" w:hAnsi="Times New Roman"/>
          <w:b/>
        </w:rPr>
        <w:t xml:space="preserve"> APPROVED. </w:t>
      </w:r>
    </w:p>
    <w:p w:rsidR="008226D9" w:rsidRDefault="00D932ED" w:rsidP="00B87121">
      <w:pPr>
        <w:pStyle w:val="ListParagraph"/>
        <w:ind w:left="0"/>
        <w:rPr>
          <w:rFonts w:ascii="Times New Roman" w:eastAsia="Times New Roman" w:hAnsi="Times New Roman"/>
          <w:b/>
        </w:rPr>
      </w:pPr>
      <w:r>
        <w:rPr>
          <w:rFonts w:ascii="Times New Roman" w:eastAsia="Times New Roman" w:hAnsi="Times New Roman"/>
          <w:b/>
        </w:rPr>
        <w:t>8.2</w:t>
      </w:r>
      <w:r w:rsidR="008226D9">
        <w:rPr>
          <w:rFonts w:ascii="Times New Roman" w:eastAsia="Times New Roman" w:hAnsi="Times New Roman"/>
          <w:b/>
        </w:rPr>
        <w:t xml:space="preserve"> </w:t>
      </w:r>
      <w:r w:rsidR="008226D9" w:rsidRPr="00084D5A">
        <w:rPr>
          <w:rFonts w:ascii="Times New Roman" w:eastAsia="Times New Roman" w:hAnsi="Times New Roman"/>
          <w:b/>
        </w:rPr>
        <w:t xml:space="preserve">To approve payments to be issued; </w:t>
      </w:r>
      <w:r w:rsidR="008226D9" w:rsidRPr="00084D5A">
        <w:rPr>
          <w:rFonts w:ascii="Times New Roman" w:eastAsia="Times New Roman" w:hAnsi="Times New Roman"/>
        </w:rPr>
        <w:t>the following online payments were</w:t>
      </w:r>
      <w:r w:rsidR="008226D9" w:rsidRPr="00084D5A">
        <w:rPr>
          <w:rFonts w:ascii="Times New Roman" w:eastAsia="Times New Roman" w:hAnsi="Times New Roman"/>
          <w:b/>
        </w:rPr>
        <w:t xml:space="preserve"> APPROVED</w:t>
      </w:r>
      <w:r w:rsidR="008226D9">
        <w:rPr>
          <w:rFonts w:ascii="Times New Roman" w:eastAsia="Times New Roman" w:hAnsi="Times New Roman"/>
          <w:b/>
        </w:rPr>
        <w:t>;-</w:t>
      </w:r>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181"/>
        <w:gridCol w:w="1601"/>
        <w:gridCol w:w="1413"/>
        <w:gridCol w:w="1475"/>
      </w:tblGrid>
      <w:tr w:rsidR="002A70B2" w:rsidRPr="00084D5A" w:rsidTr="002A70B2">
        <w:trPr>
          <w:trHeight w:val="261"/>
          <w:jc w:val="center"/>
        </w:trPr>
        <w:tc>
          <w:tcPr>
            <w:tcW w:w="1087" w:type="dxa"/>
            <w:shd w:val="clear" w:color="auto" w:fill="D9D9D9"/>
          </w:tcPr>
          <w:p w:rsidR="002A70B2" w:rsidRPr="004E5DB7" w:rsidRDefault="002A70B2" w:rsidP="00084D5A">
            <w:pPr>
              <w:spacing w:after="0" w:line="240" w:lineRule="auto"/>
              <w:rPr>
                <w:rFonts w:ascii="Times New Roman" w:eastAsia="Calibri" w:hAnsi="Times New Roman" w:cs="Times New Roman"/>
              </w:rPr>
            </w:pPr>
            <w:r w:rsidRPr="004E5DB7">
              <w:rPr>
                <w:rFonts w:ascii="Times New Roman" w:eastAsia="Calibri" w:hAnsi="Times New Roman" w:cs="Times New Roman"/>
              </w:rPr>
              <w:t>Detail</w:t>
            </w:r>
          </w:p>
        </w:tc>
        <w:tc>
          <w:tcPr>
            <w:tcW w:w="2181" w:type="dxa"/>
            <w:shd w:val="clear" w:color="auto" w:fill="D9D9D9"/>
          </w:tcPr>
          <w:p w:rsidR="002A70B2" w:rsidRPr="004E5DB7" w:rsidRDefault="002A70B2" w:rsidP="00084D5A">
            <w:pPr>
              <w:spacing w:after="0" w:line="240" w:lineRule="auto"/>
              <w:rPr>
                <w:rFonts w:ascii="Times New Roman" w:eastAsia="Calibri" w:hAnsi="Times New Roman" w:cs="Times New Roman"/>
              </w:rPr>
            </w:pPr>
            <w:r w:rsidRPr="004E5DB7">
              <w:rPr>
                <w:rFonts w:ascii="Times New Roman" w:eastAsia="Calibri" w:hAnsi="Times New Roman" w:cs="Times New Roman"/>
              </w:rPr>
              <w:t>Cheque no/online authorisation</w:t>
            </w:r>
          </w:p>
        </w:tc>
        <w:tc>
          <w:tcPr>
            <w:tcW w:w="1601" w:type="dxa"/>
            <w:shd w:val="clear" w:color="auto" w:fill="D9D9D9"/>
          </w:tcPr>
          <w:p w:rsidR="002A70B2" w:rsidRPr="004E5DB7" w:rsidRDefault="002A70B2" w:rsidP="00084D5A">
            <w:pPr>
              <w:spacing w:after="0" w:line="240" w:lineRule="auto"/>
              <w:jc w:val="right"/>
              <w:rPr>
                <w:rFonts w:ascii="Times New Roman" w:eastAsia="Calibri" w:hAnsi="Times New Roman" w:cs="Times New Roman"/>
              </w:rPr>
            </w:pPr>
            <w:r>
              <w:rPr>
                <w:rFonts w:ascii="Times New Roman" w:eastAsia="Calibri" w:hAnsi="Times New Roman" w:cs="Times New Roman"/>
              </w:rPr>
              <w:t>Net</w:t>
            </w:r>
          </w:p>
        </w:tc>
        <w:tc>
          <w:tcPr>
            <w:tcW w:w="1413" w:type="dxa"/>
            <w:shd w:val="clear" w:color="auto" w:fill="D9D9D9"/>
          </w:tcPr>
          <w:p w:rsidR="002A70B2" w:rsidRPr="004E5DB7" w:rsidRDefault="002A70B2" w:rsidP="00084D5A">
            <w:pPr>
              <w:spacing w:after="0" w:line="240" w:lineRule="auto"/>
              <w:jc w:val="right"/>
              <w:rPr>
                <w:rFonts w:ascii="Times New Roman" w:eastAsia="Calibri" w:hAnsi="Times New Roman" w:cs="Times New Roman"/>
              </w:rPr>
            </w:pPr>
            <w:r>
              <w:rPr>
                <w:rFonts w:ascii="Times New Roman" w:eastAsia="Calibri" w:hAnsi="Times New Roman" w:cs="Times New Roman"/>
              </w:rPr>
              <w:t>VAT</w:t>
            </w:r>
          </w:p>
        </w:tc>
        <w:tc>
          <w:tcPr>
            <w:tcW w:w="1475" w:type="dxa"/>
            <w:shd w:val="clear" w:color="auto" w:fill="D9D9D9"/>
          </w:tcPr>
          <w:p w:rsidR="002A70B2" w:rsidRPr="004E5DB7" w:rsidRDefault="002A70B2" w:rsidP="00084D5A">
            <w:pPr>
              <w:spacing w:after="0" w:line="240" w:lineRule="auto"/>
              <w:jc w:val="right"/>
              <w:rPr>
                <w:rFonts w:ascii="Times New Roman" w:eastAsia="Calibri" w:hAnsi="Times New Roman" w:cs="Times New Roman"/>
              </w:rPr>
            </w:pPr>
            <w:r>
              <w:rPr>
                <w:rFonts w:ascii="Times New Roman" w:eastAsia="Calibri" w:hAnsi="Times New Roman" w:cs="Times New Roman"/>
              </w:rPr>
              <w:t>Gross</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VHMC*</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online</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20.00</w:t>
            </w:r>
          </w:p>
        </w:tc>
        <w:tc>
          <w:tcPr>
            <w:tcW w:w="1413" w:type="dxa"/>
            <w:shd w:val="clear" w:color="auto" w:fill="auto"/>
          </w:tcPr>
          <w:p w:rsidR="002A70B2" w:rsidRPr="004E5DB7" w:rsidRDefault="002A70B2" w:rsidP="002A70B2">
            <w:pPr>
              <w:jc w:val="right"/>
              <w:rPr>
                <w:rFonts w:ascii="Times New Roman" w:hAnsi="Times New Roman" w:cs="Times New Roman"/>
              </w:rPr>
            </w:pP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20.00</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Lloyds</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DD</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4.25</w:t>
            </w:r>
          </w:p>
        </w:tc>
        <w:tc>
          <w:tcPr>
            <w:tcW w:w="1413" w:type="dxa"/>
            <w:shd w:val="clear" w:color="auto" w:fill="auto"/>
          </w:tcPr>
          <w:p w:rsidR="002A70B2" w:rsidRPr="004E5DB7" w:rsidRDefault="002A70B2" w:rsidP="002A70B2">
            <w:pPr>
              <w:jc w:val="right"/>
              <w:rPr>
                <w:rFonts w:ascii="Times New Roman" w:hAnsi="Times New Roman" w:cs="Times New Roman"/>
              </w:rPr>
            </w:pP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4.25</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Lloyds</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DD</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4.25</w:t>
            </w:r>
          </w:p>
        </w:tc>
        <w:tc>
          <w:tcPr>
            <w:tcW w:w="1413" w:type="dxa"/>
            <w:shd w:val="clear" w:color="auto" w:fill="auto"/>
          </w:tcPr>
          <w:p w:rsidR="002A70B2" w:rsidRPr="004E5DB7" w:rsidRDefault="002A70B2" w:rsidP="002A70B2">
            <w:pPr>
              <w:jc w:val="right"/>
              <w:rPr>
                <w:rFonts w:ascii="Times New Roman" w:hAnsi="Times New Roman" w:cs="Times New Roman"/>
              </w:rPr>
            </w:pP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4.25</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Vodafone</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DD</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20.00</w:t>
            </w:r>
          </w:p>
        </w:tc>
        <w:tc>
          <w:tcPr>
            <w:tcW w:w="1413"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4.00</w:t>
            </w: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24.00</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Vodafone</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DD</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20.00</w:t>
            </w:r>
          </w:p>
        </w:tc>
        <w:tc>
          <w:tcPr>
            <w:tcW w:w="1413"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4.00</w:t>
            </w: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24.00</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HMRC</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online</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125.80</w:t>
            </w:r>
          </w:p>
        </w:tc>
        <w:tc>
          <w:tcPr>
            <w:tcW w:w="1413" w:type="dxa"/>
            <w:shd w:val="clear" w:color="auto" w:fill="auto"/>
          </w:tcPr>
          <w:p w:rsidR="002A70B2" w:rsidRPr="004E5DB7" w:rsidRDefault="002A70B2" w:rsidP="002A70B2">
            <w:pPr>
              <w:jc w:val="right"/>
              <w:rPr>
                <w:rFonts w:ascii="Times New Roman" w:hAnsi="Times New Roman" w:cs="Times New Roman"/>
              </w:rPr>
            </w:pP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125.80</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CH</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online</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555.12</w:t>
            </w:r>
          </w:p>
        </w:tc>
        <w:tc>
          <w:tcPr>
            <w:tcW w:w="1413" w:type="dxa"/>
            <w:shd w:val="clear" w:color="auto" w:fill="auto"/>
          </w:tcPr>
          <w:p w:rsidR="002A70B2" w:rsidRPr="004E5DB7" w:rsidRDefault="002A70B2" w:rsidP="002A70B2">
            <w:pPr>
              <w:jc w:val="right"/>
              <w:rPr>
                <w:rFonts w:ascii="Times New Roman" w:hAnsi="Times New Roman" w:cs="Times New Roman"/>
              </w:rPr>
            </w:pP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555.12</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Suffolk Cloud</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online</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70.00</w:t>
            </w:r>
          </w:p>
        </w:tc>
        <w:tc>
          <w:tcPr>
            <w:tcW w:w="1413" w:type="dxa"/>
            <w:shd w:val="clear" w:color="auto" w:fill="auto"/>
          </w:tcPr>
          <w:p w:rsidR="002A70B2" w:rsidRPr="004E5DB7" w:rsidRDefault="002A70B2" w:rsidP="002A70B2">
            <w:pPr>
              <w:jc w:val="right"/>
              <w:rPr>
                <w:rFonts w:ascii="Times New Roman" w:hAnsi="Times New Roman" w:cs="Times New Roman"/>
              </w:rPr>
            </w:pP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70.00</w:t>
            </w:r>
          </w:p>
        </w:tc>
      </w:tr>
      <w:tr w:rsidR="002A70B2" w:rsidRPr="00084D5A" w:rsidTr="002A70B2">
        <w:trPr>
          <w:trHeight w:val="344"/>
          <w:jc w:val="center"/>
        </w:trPr>
        <w:tc>
          <w:tcPr>
            <w:tcW w:w="1087"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SALC</w:t>
            </w:r>
          </w:p>
        </w:tc>
        <w:tc>
          <w:tcPr>
            <w:tcW w:w="2181" w:type="dxa"/>
            <w:shd w:val="clear" w:color="auto" w:fill="auto"/>
          </w:tcPr>
          <w:p w:rsidR="002A70B2" w:rsidRPr="004E5DB7" w:rsidRDefault="002A70B2" w:rsidP="00583D8B">
            <w:pPr>
              <w:rPr>
                <w:rFonts w:ascii="Times New Roman" w:hAnsi="Times New Roman" w:cs="Times New Roman"/>
              </w:rPr>
            </w:pPr>
            <w:r w:rsidRPr="004E5DB7">
              <w:rPr>
                <w:rFonts w:ascii="Times New Roman" w:hAnsi="Times New Roman" w:cs="Times New Roman"/>
              </w:rPr>
              <w:t>online</w:t>
            </w:r>
          </w:p>
        </w:tc>
        <w:tc>
          <w:tcPr>
            <w:tcW w:w="1601"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19.00</w:t>
            </w:r>
          </w:p>
        </w:tc>
        <w:tc>
          <w:tcPr>
            <w:tcW w:w="1413"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3.80</w:t>
            </w:r>
          </w:p>
        </w:tc>
        <w:tc>
          <w:tcPr>
            <w:tcW w:w="1475" w:type="dxa"/>
            <w:shd w:val="clear" w:color="auto" w:fill="auto"/>
          </w:tcPr>
          <w:p w:rsidR="002A70B2" w:rsidRPr="004E5DB7" w:rsidRDefault="002A70B2" w:rsidP="002A70B2">
            <w:pPr>
              <w:jc w:val="right"/>
              <w:rPr>
                <w:rFonts w:ascii="Times New Roman" w:hAnsi="Times New Roman" w:cs="Times New Roman"/>
              </w:rPr>
            </w:pPr>
            <w:r w:rsidRPr="004E5DB7">
              <w:rPr>
                <w:rFonts w:ascii="Times New Roman" w:hAnsi="Times New Roman" w:cs="Times New Roman"/>
              </w:rPr>
              <w:t>22.80</w:t>
            </w:r>
          </w:p>
        </w:tc>
      </w:tr>
    </w:tbl>
    <w:p w:rsidR="004E5DB7" w:rsidRPr="004E5DB7" w:rsidRDefault="004E5DB7" w:rsidP="004E5DB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w:t>
      </w:r>
      <w:r w:rsidR="002A70B2">
        <w:rPr>
          <w:rFonts w:ascii="Times New Roman" w:eastAsia="Times New Roman" w:hAnsi="Times New Roman" w:cs="Times New Roman"/>
          <w:b/>
        </w:rPr>
        <w:t xml:space="preserve">.3 </w:t>
      </w:r>
      <w:r w:rsidRPr="004E5DB7">
        <w:rPr>
          <w:rFonts w:ascii="Times New Roman" w:eastAsia="Times New Roman" w:hAnsi="Times New Roman" w:cs="Times New Roman"/>
          <w:b/>
        </w:rPr>
        <w:t>To appoint SALC as internal auditor and accept letter of engagement.</w:t>
      </w:r>
      <w:r>
        <w:rPr>
          <w:rFonts w:ascii="Times New Roman" w:eastAsia="Times New Roman" w:hAnsi="Times New Roman" w:cs="Times New Roman"/>
          <w:b/>
        </w:rPr>
        <w:t xml:space="preserve"> </w:t>
      </w:r>
      <w:r w:rsidRPr="004E5DB7">
        <w:rPr>
          <w:rFonts w:ascii="Times New Roman" w:eastAsia="Times New Roman" w:hAnsi="Times New Roman" w:cs="Times New Roman"/>
        </w:rPr>
        <w:t>The Council unanimously</w:t>
      </w:r>
      <w:r>
        <w:rPr>
          <w:rFonts w:ascii="Times New Roman" w:eastAsia="Times New Roman" w:hAnsi="Times New Roman" w:cs="Times New Roman"/>
          <w:b/>
        </w:rPr>
        <w:t xml:space="preserve"> AGREED </w:t>
      </w:r>
      <w:r w:rsidRPr="004E5DB7">
        <w:rPr>
          <w:rFonts w:ascii="Times New Roman" w:eastAsia="Times New Roman" w:hAnsi="Times New Roman" w:cs="Times New Roman"/>
        </w:rPr>
        <w:t xml:space="preserve">to re-appoint SALC as internal auditor and to </w:t>
      </w:r>
      <w:r>
        <w:rPr>
          <w:rFonts w:ascii="Times New Roman" w:eastAsia="Times New Roman" w:hAnsi="Times New Roman" w:cs="Times New Roman"/>
          <w:b/>
        </w:rPr>
        <w:t xml:space="preserve">APPROVE </w:t>
      </w:r>
      <w:r w:rsidRPr="004E5DB7">
        <w:rPr>
          <w:rFonts w:ascii="Times New Roman" w:eastAsia="Times New Roman" w:hAnsi="Times New Roman" w:cs="Times New Roman"/>
        </w:rPr>
        <w:t>their letter of engagement.</w:t>
      </w:r>
    </w:p>
    <w:p w:rsidR="004E5DB7" w:rsidRDefault="004E5DB7" w:rsidP="004E5DB7">
      <w:pPr>
        <w:spacing w:after="0" w:line="240" w:lineRule="auto"/>
        <w:jc w:val="both"/>
        <w:rPr>
          <w:rFonts w:ascii="Times New Roman" w:eastAsia="Times New Roman" w:hAnsi="Times New Roman" w:cs="Times New Roman"/>
          <w:b/>
        </w:rPr>
      </w:pPr>
      <w:r w:rsidRPr="004E5DB7">
        <w:rPr>
          <w:rFonts w:ascii="Times New Roman" w:eastAsia="Times New Roman" w:hAnsi="Times New Roman" w:cs="Times New Roman"/>
          <w:b/>
        </w:rPr>
        <w:t>8.4 To review internal controls document</w:t>
      </w:r>
      <w:r>
        <w:rPr>
          <w:rFonts w:ascii="Times New Roman" w:eastAsia="Times New Roman" w:hAnsi="Times New Roman" w:cs="Times New Roman"/>
          <w:b/>
        </w:rPr>
        <w:t xml:space="preserve"> </w:t>
      </w:r>
      <w:r w:rsidRPr="004E5DB7">
        <w:rPr>
          <w:rFonts w:ascii="Times New Roman" w:eastAsia="Times New Roman" w:hAnsi="Times New Roman" w:cs="Times New Roman"/>
        </w:rPr>
        <w:t xml:space="preserve">The internal controls documents </w:t>
      </w:r>
      <w:r>
        <w:rPr>
          <w:rFonts w:ascii="Times New Roman" w:eastAsia="Times New Roman" w:hAnsi="Times New Roman" w:cs="Times New Roman"/>
        </w:rPr>
        <w:t>(</w:t>
      </w:r>
      <w:r w:rsidRPr="004E5DB7">
        <w:rPr>
          <w:rFonts w:ascii="Times New Roman" w:eastAsia="Times New Roman" w:hAnsi="Times New Roman" w:cs="Times New Roman"/>
        </w:rPr>
        <w:t xml:space="preserve">a copy of which </w:t>
      </w:r>
      <w:r>
        <w:rPr>
          <w:rFonts w:ascii="Times New Roman" w:eastAsia="Times New Roman" w:hAnsi="Times New Roman" w:cs="Times New Roman"/>
        </w:rPr>
        <w:t>i</w:t>
      </w:r>
      <w:r w:rsidRPr="004E5DB7">
        <w:rPr>
          <w:rFonts w:ascii="Times New Roman" w:eastAsia="Times New Roman" w:hAnsi="Times New Roman" w:cs="Times New Roman"/>
        </w:rPr>
        <w:t>s attached</w:t>
      </w:r>
      <w:r>
        <w:rPr>
          <w:rFonts w:ascii="Times New Roman" w:eastAsia="Times New Roman" w:hAnsi="Times New Roman" w:cs="Times New Roman"/>
        </w:rPr>
        <w:t>)</w:t>
      </w:r>
      <w:r w:rsidRPr="004E5DB7">
        <w:rPr>
          <w:rFonts w:ascii="Times New Roman" w:eastAsia="Times New Roman" w:hAnsi="Times New Roman" w:cs="Times New Roman"/>
        </w:rPr>
        <w:t xml:space="preserve"> was reviewed and </w:t>
      </w:r>
      <w:r>
        <w:rPr>
          <w:rFonts w:ascii="Times New Roman" w:eastAsia="Times New Roman" w:hAnsi="Times New Roman" w:cs="Times New Roman"/>
          <w:b/>
        </w:rPr>
        <w:t>APPROVED</w:t>
      </w:r>
    </w:p>
    <w:p w:rsidR="00084D5A" w:rsidRDefault="00104354"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9</w:t>
      </w:r>
      <w:r w:rsidR="00084D5A" w:rsidRPr="00084D5A">
        <w:rPr>
          <w:rFonts w:ascii="Times New Roman" w:eastAsia="Times New Roman" w:hAnsi="Times New Roman" w:cs="Times New Roman"/>
          <w:b/>
        </w:rPr>
        <w:t xml:space="preserve">. CORRESPONDENCE AND CIRCULARS </w:t>
      </w:r>
      <w:r w:rsidR="00084D5A" w:rsidRPr="00084D5A">
        <w:rPr>
          <w:rFonts w:ascii="Times New Roman" w:eastAsia="Times New Roman" w:hAnsi="Times New Roman" w:cs="Times New Roman"/>
        </w:rPr>
        <w:t xml:space="preserve">The following correspondence was received and </w:t>
      </w:r>
      <w:r w:rsidR="00084D5A" w:rsidRPr="00084D5A">
        <w:rPr>
          <w:rFonts w:ascii="Times New Roman" w:eastAsia="Times New Roman" w:hAnsi="Times New Roman" w:cs="Times New Roman"/>
          <w:b/>
        </w:rPr>
        <w:t>NOTED;-</w:t>
      </w:r>
    </w:p>
    <w:p w:rsidR="00E9423D" w:rsidRPr="00E9423D" w:rsidRDefault="000974E7" w:rsidP="00E9423D">
      <w:pPr>
        <w:spacing w:after="0" w:line="240" w:lineRule="auto"/>
        <w:jc w:val="both"/>
        <w:rPr>
          <w:rFonts w:ascii="Times New Roman" w:eastAsia="Times New Roman" w:hAnsi="Times New Roman" w:cs="Times New Roman"/>
        </w:rPr>
      </w:pPr>
      <w:r w:rsidRPr="003504C6">
        <w:rPr>
          <w:rFonts w:ascii="Times New Roman" w:eastAsia="Times New Roman" w:hAnsi="Times New Roman" w:cs="Times New Roman"/>
        </w:rPr>
        <w:t>9.1</w:t>
      </w:r>
      <w:r w:rsidR="00E9423D">
        <w:rPr>
          <w:rFonts w:ascii="Times New Roman" w:eastAsia="Times New Roman" w:hAnsi="Times New Roman" w:cs="Times New Roman"/>
        </w:rPr>
        <w:t>.</w:t>
      </w:r>
      <w:r w:rsidR="00E9423D" w:rsidRPr="00E9423D">
        <w:rPr>
          <w:rFonts w:ascii="Times New Roman" w:eastAsia="Times New Roman" w:hAnsi="Times New Roman" w:cs="Times New Roman"/>
        </w:rPr>
        <w:t>SALC e bulletins Dec/Jan 2026;</w:t>
      </w:r>
    </w:p>
    <w:p w:rsidR="00E9423D" w:rsidRPr="00E9423D" w:rsidRDefault="00E9423D" w:rsidP="00E9423D">
      <w:pPr>
        <w:spacing w:after="0" w:line="240" w:lineRule="auto"/>
        <w:jc w:val="both"/>
        <w:rPr>
          <w:rFonts w:ascii="Times New Roman" w:eastAsia="Times New Roman" w:hAnsi="Times New Roman" w:cs="Times New Roman"/>
        </w:rPr>
      </w:pPr>
      <w:r w:rsidRPr="00E9423D">
        <w:rPr>
          <w:rFonts w:ascii="Times New Roman" w:eastAsia="Times New Roman" w:hAnsi="Times New Roman" w:cs="Times New Roman"/>
        </w:rPr>
        <w:t>9.2 Information re Communities capital fund;</w:t>
      </w:r>
    </w:p>
    <w:p w:rsidR="00E9423D" w:rsidRPr="00E9423D" w:rsidRDefault="00E9423D" w:rsidP="00E9423D">
      <w:pPr>
        <w:spacing w:after="0" w:line="240" w:lineRule="auto"/>
        <w:jc w:val="both"/>
        <w:rPr>
          <w:rFonts w:ascii="Times New Roman" w:eastAsia="Times New Roman" w:hAnsi="Times New Roman" w:cs="Times New Roman"/>
        </w:rPr>
      </w:pPr>
      <w:r w:rsidRPr="00E9423D">
        <w:rPr>
          <w:rFonts w:ascii="Times New Roman" w:eastAsia="Times New Roman" w:hAnsi="Times New Roman" w:cs="Times New Roman"/>
        </w:rPr>
        <w:t>9.3 Confirmation by WSC of 26/27 tax base figures;</w:t>
      </w:r>
    </w:p>
    <w:p w:rsidR="00E9423D" w:rsidRPr="00E9423D" w:rsidRDefault="00E9423D" w:rsidP="00E9423D">
      <w:pPr>
        <w:spacing w:after="0" w:line="240" w:lineRule="auto"/>
        <w:jc w:val="both"/>
        <w:rPr>
          <w:rFonts w:ascii="Times New Roman" w:eastAsia="Times New Roman" w:hAnsi="Times New Roman" w:cs="Times New Roman"/>
        </w:rPr>
      </w:pPr>
      <w:r w:rsidRPr="00E9423D">
        <w:rPr>
          <w:rFonts w:ascii="Times New Roman" w:eastAsia="Times New Roman" w:hAnsi="Times New Roman" w:cs="Times New Roman"/>
        </w:rPr>
        <w:t>9.4 WSC Covid day of reflection info;</w:t>
      </w:r>
    </w:p>
    <w:p w:rsidR="00E20770" w:rsidRDefault="00E9423D" w:rsidP="00E9423D">
      <w:pPr>
        <w:spacing w:after="0" w:line="240" w:lineRule="auto"/>
        <w:jc w:val="both"/>
        <w:rPr>
          <w:rFonts w:ascii="Times New Roman" w:eastAsia="Times New Roman" w:hAnsi="Times New Roman" w:cs="Times New Roman"/>
        </w:rPr>
      </w:pPr>
      <w:r w:rsidRPr="00E9423D">
        <w:rPr>
          <w:rFonts w:ascii="Times New Roman" w:eastAsia="Times New Roman" w:hAnsi="Times New Roman" w:cs="Times New Roman"/>
        </w:rPr>
        <w:t>9.5 Town and parish forum notes.</w:t>
      </w:r>
    </w:p>
    <w:p w:rsidR="00084D5A" w:rsidRPr="00084D5A" w:rsidRDefault="00084D5A" w:rsidP="00C548A6">
      <w:pPr>
        <w:spacing w:after="0" w:line="240" w:lineRule="auto"/>
        <w:jc w:val="both"/>
        <w:rPr>
          <w:rFonts w:ascii="Times New Roman" w:eastAsia="Times New Roman" w:hAnsi="Times New Roman" w:cs="Times New Roman"/>
        </w:rPr>
      </w:pPr>
      <w:r w:rsidRPr="00084D5A">
        <w:rPr>
          <w:rFonts w:ascii="Times New Roman" w:eastAsia="Times New Roman" w:hAnsi="Times New Roman" w:cs="Times New Roman"/>
          <w:b/>
        </w:rPr>
        <w:t xml:space="preserve">10. DATE OF NEXT MEETING </w:t>
      </w:r>
    </w:p>
    <w:p w:rsidR="00084D5A" w:rsidRPr="00084D5A" w:rsidRDefault="00E9423D" w:rsidP="00084D5A">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(M</w:t>
      </w:r>
      <w:r w:rsidR="003504C6">
        <w:rPr>
          <w:rFonts w:ascii="Times New Roman" w:eastAsia="Times New Roman" w:hAnsi="Times New Roman" w:cs="Times New Roman"/>
        </w:rPr>
        <w:t>eetings have been switched to the third Thursday of every other month</w:t>
      </w:r>
      <w:r>
        <w:rPr>
          <w:rFonts w:ascii="Times New Roman" w:eastAsia="Times New Roman" w:hAnsi="Times New Roman" w:cs="Times New Roman"/>
        </w:rPr>
        <w:t>)</w:t>
      </w:r>
      <w:r w:rsidR="003504C6">
        <w:rPr>
          <w:rFonts w:ascii="Times New Roman" w:eastAsia="Times New Roman" w:hAnsi="Times New Roman" w:cs="Times New Roman"/>
        </w:rPr>
        <w:t xml:space="preserve">. </w:t>
      </w:r>
      <w:r w:rsidR="000974E7">
        <w:rPr>
          <w:rFonts w:ascii="Times New Roman" w:eastAsia="Times New Roman" w:hAnsi="Times New Roman" w:cs="Times New Roman"/>
        </w:rPr>
        <w:t>T</w:t>
      </w:r>
      <w:r w:rsidR="00084D5A" w:rsidRPr="00084D5A">
        <w:rPr>
          <w:rFonts w:ascii="Times New Roman" w:eastAsia="Times New Roman" w:hAnsi="Times New Roman" w:cs="Times New Roman"/>
        </w:rPr>
        <w:t xml:space="preserve">he next meeting </w:t>
      </w:r>
      <w:r w:rsidR="003504C6">
        <w:rPr>
          <w:rFonts w:ascii="Times New Roman" w:eastAsia="Times New Roman" w:hAnsi="Times New Roman" w:cs="Times New Roman"/>
        </w:rPr>
        <w:t>is</w:t>
      </w:r>
      <w:r w:rsidR="00C8560D">
        <w:rPr>
          <w:rFonts w:ascii="Times New Roman" w:eastAsia="Times New Roman" w:hAnsi="Times New Roman" w:cs="Times New Roman"/>
        </w:rPr>
        <w:t xml:space="preserve"> scheduled for</w:t>
      </w:r>
      <w:r w:rsidR="003504C6">
        <w:rPr>
          <w:rFonts w:ascii="Times New Roman" w:eastAsia="Times New Roman" w:hAnsi="Times New Roman" w:cs="Times New Roman"/>
        </w:rPr>
        <w:t xml:space="preserve"> </w:t>
      </w:r>
      <w:r w:rsidR="003504C6" w:rsidRPr="003504C6">
        <w:rPr>
          <w:rFonts w:ascii="Times New Roman" w:eastAsia="Times New Roman" w:hAnsi="Times New Roman" w:cs="Times New Roman"/>
          <w:b/>
        </w:rPr>
        <w:t xml:space="preserve">Thursday </w:t>
      </w:r>
      <w:r w:rsidR="00D932ED">
        <w:rPr>
          <w:rFonts w:ascii="Times New Roman" w:eastAsia="Times New Roman" w:hAnsi="Times New Roman" w:cs="Times New Roman"/>
          <w:b/>
        </w:rPr>
        <w:t>21</w:t>
      </w:r>
      <w:r w:rsidR="00D932ED" w:rsidRPr="00D932ED">
        <w:rPr>
          <w:rFonts w:ascii="Times New Roman" w:eastAsia="Times New Roman" w:hAnsi="Times New Roman" w:cs="Times New Roman"/>
          <w:b/>
          <w:vertAlign w:val="superscript"/>
        </w:rPr>
        <w:t>st</w:t>
      </w:r>
      <w:r w:rsidR="00D932ED">
        <w:rPr>
          <w:rFonts w:ascii="Times New Roman" w:eastAsia="Times New Roman" w:hAnsi="Times New Roman" w:cs="Times New Roman"/>
          <w:b/>
        </w:rPr>
        <w:t xml:space="preserve"> May</w:t>
      </w:r>
      <w:r w:rsidR="00E20770">
        <w:rPr>
          <w:rFonts w:ascii="Times New Roman" w:eastAsia="Times New Roman" w:hAnsi="Times New Roman" w:cs="Times New Roman"/>
          <w:b/>
        </w:rPr>
        <w:t xml:space="preserve"> 2026</w:t>
      </w:r>
      <w:r w:rsidR="003504C6" w:rsidRPr="003504C6">
        <w:rPr>
          <w:rFonts w:ascii="Times New Roman" w:eastAsia="Times New Roman" w:hAnsi="Times New Roman" w:cs="Times New Roman"/>
          <w:b/>
        </w:rPr>
        <w:t xml:space="preserve"> at 7.30pm</w:t>
      </w:r>
      <w:r w:rsidR="00D932ED">
        <w:rPr>
          <w:rFonts w:ascii="Times New Roman" w:eastAsia="Times New Roman" w:hAnsi="Times New Roman" w:cs="Times New Roman"/>
          <w:b/>
        </w:rPr>
        <w:t xml:space="preserve"> to follow Annual Parish Meeting</w:t>
      </w:r>
      <w:r w:rsidR="00084D5A" w:rsidRPr="00084D5A">
        <w:rPr>
          <w:rFonts w:ascii="Times New Roman" w:eastAsia="Times New Roman" w:hAnsi="Times New Roman" w:cs="Times New Roman"/>
          <w:b/>
        </w:rPr>
        <w:t>.</w:t>
      </w:r>
    </w:p>
    <w:p w:rsidR="00084D5A" w:rsidRPr="00084D5A" w:rsidRDefault="003504C6" w:rsidP="003504C6">
      <w:pPr>
        <w:tabs>
          <w:tab w:val="left" w:pos="232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rsidR="00174CBE" w:rsidRDefault="00084D5A" w:rsidP="00084D5A">
      <w:pPr>
        <w:spacing w:after="0" w:line="240" w:lineRule="auto"/>
        <w:jc w:val="both"/>
        <w:rPr>
          <w:rFonts w:ascii="Times New Roman" w:eastAsia="Times New Roman" w:hAnsi="Times New Roman" w:cs="Times New Roman"/>
          <w:i/>
        </w:rPr>
      </w:pPr>
      <w:r w:rsidRPr="00084D5A">
        <w:rPr>
          <w:rFonts w:ascii="Times New Roman" w:eastAsia="Times New Roman" w:hAnsi="Times New Roman" w:cs="Times New Roman"/>
          <w:i/>
        </w:rPr>
        <w:t xml:space="preserve">The meeting closed at </w:t>
      </w:r>
      <w:r w:rsidR="00E20770">
        <w:rPr>
          <w:rFonts w:ascii="Times New Roman" w:eastAsia="Times New Roman" w:hAnsi="Times New Roman" w:cs="Times New Roman"/>
          <w:i/>
        </w:rPr>
        <w:t>8.15</w:t>
      </w:r>
      <w:r w:rsidR="000974E7">
        <w:rPr>
          <w:rFonts w:ascii="Times New Roman" w:eastAsia="Times New Roman" w:hAnsi="Times New Roman" w:cs="Times New Roman"/>
          <w:i/>
        </w:rPr>
        <w:t>pm</w:t>
      </w:r>
      <w:r w:rsidRPr="00084D5A">
        <w:rPr>
          <w:rFonts w:ascii="Times New Roman" w:eastAsia="Times New Roman" w:hAnsi="Times New Roman" w:cs="Times New Roman"/>
          <w:i/>
        </w:rPr>
        <w:t>.</w:t>
      </w:r>
    </w:p>
    <w:p w:rsidR="006B394E" w:rsidRDefault="006B394E" w:rsidP="006B394E">
      <w:pPr>
        <w:rPr>
          <w:rFonts w:ascii="Times New Roman" w:hAnsi="Times New Roman" w:cs="Times New Roman"/>
          <w:b/>
          <w:color w:val="000000"/>
        </w:rPr>
      </w:pPr>
    </w:p>
    <w:p w:rsidR="00A81DAF" w:rsidRPr="00D932ED" w:rsidRDefault="00A81DAF" w:rsidP="00A81DAF">
      <w:pPr>
        <w:rPr>
          <w:rFonts w:ascii="Times New Roman" w:hAnsi="Times New Roman" w:cs="Times New Roman"/>
          <w:b/>
          <w:color w:val="000000"/>
        </w:rPr>
      </w:pPr>
      <w:r w:rsidRPr="00E20770">
        <w:rPr>
          <w:rFonts w:ascii="Times New Roman" w:hAnsi="Times New Roman" w:cs="Times New Roman"/>
          <w:b/>
          <w:color w:val="000000"/>
        </w:rPr>
        <w:t xml:space="preserve">Attachment 5.3 Bradfield St George Village Hall Management Committee: Chairperson’s Report to the Parish Council - </w:t>
      </w:r>
      <w:r>
        <w:rPr>
          <w:rFonts w:ascii="Times New Roman" w:hAnsi="Times New Roman" w:cs="Times New Roman"/>
          <w:b/>
          <w:color w:val="000000"/>
        </w:rPr>
        <w:t>March</w:t>
      </w:r>
      <w:r w:rsidRPr="00E20770">
        <w:rPr>
          <w:rFonts w:ascii="Times New Roman" w:hAnsi="Times New Roman" w:cs="Times New Roman"/>
          <w:b/>
          <w:color w:val="000000"/>
        </w:rPr>
        <w:t xml:space="preserve"> 2026</w:t>
      </w:r>
    </w:p>
    <w:p w:rsidR="00A81DAF" w:rsidRPr="00D932ED" w:rsidRDefault="00A81DAF" w:rsidP="00A81DAF">
      <w:pPr>
        <w:rPr>
          <w:rFonts w:ascii="Times New Roman" w:hAnsi="Times New Roman" w:cs="Times New Roman"/>
          <w:color w:val="000000"/>
        </w:rPr>
      </w:pPr>
      <w:r w:rsidRPr="00D932ED">
        <w:rPr>
          <w:rFonts w:ascii="Times New Roman" w:hAnsi="Times New Roman" w:cs="Times New Roman"/>
          <w:color w:val="000000"/>
        </w:rPr>
        <w:t>The committee has now drawn up and distributed a list of BNs and Quiz Nights for the rest of the year. Quiz Nights are continuing to be held on alternate months with the first one of the year held in January. It was an extremely good to start to the year with about 10 teams participating! Long may it continue.</w:t>
      </w:r>
    </w:p>
    <w:p w:rsidR="00A81DAF" w:rsidRPr="00D932ED" w:rsidRDefault="00A81DAF" w:rsidP="00A81DAF">
      <w:pPr>
        <w:rPr>
          <w:rFonts w:ascii="Times New Roman" w:hAnsi="Times New Roman" w:cs="Times New Roman"/>
          <w:color w:val="000000"/>
        </w:rPr>
      </w:pPr>
      <w:r w:rsidRPr="00D932ED">
        <w:rPr>
          <w:rFonts w:ascii="Times New Roman" w:hAnsi="Times New Roman" w:cs="Times New Roman"/>
          <w:color w:val="000000"/>
        </w:rPr>
        <w:lastRenderedPageBreak/>
        <w:t>February and March’s BN have taken place and were well received and enjoyed by those attending. Numbers were slightly down in March.</w:t>
      </w:r>
    </w:p>
    <w:p w:rsidR="00A81DAF" w:rsidRPr="00D932ED" w:rsidRDefault="00A81DAF" w:rsidP="00A81DAF">
      <w:pPr>
        <w:rPr>
          <w:rFonts w:ascii="Times New Roman" w:hAnsi="Times New Roman" w:cs="Times New Roman"/>
          <w:color w:val="000000"/>
        </w:rPr>
      </w:pPr>
      <w:r w:rsidRPr="00D932ED">
        <w:rPr>
          <w:rFonts w:ascii="Times New Roman" w:hAnsi="Times New Roman" w:cs="Times New Roman"/>
          <w:color w:val="000000"/>
        </w:rPr>
        <w:t>The cleaner has now resigned, and we are in the process of finding a new one. A committee member is now taking on maintenance and another the testing of the fire alarm.</w:t>
      </w:r>
    </w:p>
    <w:p w:rsidR="00A81DAF" w:rsidRPr="00D932ED" w:rsidRDefault="00A81DAF" w:rsidP="00A81DAF">
      <w:pPr>
        <w:rPr>
          <w:rFonts w:ascii="Times New Roman" w:hAnsi="Times New Roman" w:cs="Times New Roman"/>
          <w:color w:val="000000"/>
        </w:rPr>
      </w:pPr>
      <w:r w:rsidRPr="00D932ED">
        <w:rPr>
          <w:rFonts w:ascii="Times New Roman" w:hAnsi="Times New Roman" w:cs="Times New Roman"/>
          <w:color w:val="000000"/>
        </w:rPr>
        <w:t>Bookings continue to be steady with one person enquiring about a regular long-term booking.</w:t>
      </w:r>
    </w:p>
    <w:p w:rsidR="00A81DAF" w:rsidRPr="00D932ED" w:rsidRDefault="00A81DAF" w:rsidP="00A81DAF">
      <w:pPr>
        <w:rPr>
          <w:rFonts w:ascii="Times New Roman" w:hAnsi="Times New Roman" w:cs="Times New Roman"/>
          <w:color w:val="000000"/>
        </w:rPr>
      </w:pPr>
      <w:r w:rsidRPr="00D932ED">
        <w:rPr>
          <w:rFonts w:ascii="Times New Roman" w:hAnsi="Times New Roman" w:cs="Times New Roman"/>
          <w:color w:val="000000"/>
        </w:rPr>
        <w:t>The next quiz is on Saturday 28 March with a BN on Friday April 3.</w:t>
      </w:r>
    </w:p>
    <w:p w:rsidR="00A81DAF" w:rsidRDefault="00A81DAF" w:rsidP="00A81DAF">
      <w:pPr>
        <w:rPr>
          <w:rFonts w:ascii="Times New Roman" w:hAnsi="Times New Roman" w:cs="Times New Roman"/>
          <w:color w:val="000000"/>
        </w:rPr>
      </w:pPr>
      <w:r w:rsidRPr="00D932ED">
        <w:rPr>
          <w:rFonts w:ascii="Times New Roman" w:hAnsi="Times New Roman" w:cs="Times New Roman"/>
          <w:color w:val="000000"/>
        </w:rPr>
        <w:t>CS March</w:t>
      </w:r>
      <w:r>
        <w:rPr>
          <w:rFonts w:ascii="Times New Roman" w:hAnsi="Times New Roman" w:cs="Times New Roman"/>
          <w:color w:val="000000"/>
        </w:rPr>
        <w:t xml:space="preserve"> </w:t>
      </w:r>
      <w:r w:rsidRPr="00D932ED">
        <w:rPr>
          <w:rFonts w:ascii="Times New Roman" w:hAnsi="Times New Roman" w:cs="Times New Roman"/>
          <w:color w:val="000000"/>
        </w:rPr>
        <w:t>2026</w:t>
      </w:r>
    </w:p>
    <w:p w:rsidR="004E5DB7" w:rsidRDefault="004E5DB7" w:rsidP="006B394E">
      <w:pPr>
        <w:rPr>
          <w:rFonts w:ascii="Times New Roman" w:hAnsi="Times New Roman" w:cs="Times New Roman"/>
          <w:b/>
          <w:color w:val="000000"/>
        </w:rPr>
      </w:pPr>
      <w:r>
        <w:rPr>
          <w:rFonts w:ascii="Times New Roman" w:hAnsi="Times New Roman" w:cs="Times New Roman"/>
          <w:b/>
          <w:color w:val="000000"/>
        </w:rPr>
        <w:t xml:space="preserve">Attachment 7.2 Updated asset register </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BRADFIELD ST. GEORGE ASSETS REGISTER</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As at 19</w:t>
      </w:r>
      <w:r w:rsidRPr="00456F85">
        <w:rPr>
          <w:rFonts w:ascii="Times New Roman" w:hAnsi="Times New Roman" w:cs="Times New Roman"/>
          <w:color w:val="000000"/>
          <w:vertAlign w:val="superscript"/>
        </w:rPr>
        <w:t>th</w:t>
      </w:r>
      <w:r w:rsidRPr="00456F85">
        <w:rPr>
          <w:rFonts w:ascii="Times New Roman" w:hAnsi="Times New Roman" w:cs="Times New Roman"/>
          <w:color w:val="000000"/>
        </w:rPr>
        <w:t xml:space="preserve"> March 2026 the following assets were held:-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854"/>
        <w:gridCol w:w="1340"/>
        <w:gridCol w:w="3395"/>
      </w:tblGrid>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Item</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Location</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Purchased</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Value</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Village Green</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Church Road</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Pre 2003</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current agricultural rate</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£5,500 approx</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Allotments</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Church Road/Rougham Road</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Pre 2003</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current agricultural rate</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£4,500 approx.</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Village sign</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Cnr. Freewood Street</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Pre 2003</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£2,811</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Notice Board</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Freewood Street</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2006</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£810</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Notice Board</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Village Hall</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2010</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£340</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Replacement Coronation Seat</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T junction /Rougham Road</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2011</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£400</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Bench</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Oakey Lea</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2020</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£345</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BT phone Kiosk</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Hollybush Cnr.</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Inc shelving</w:t>
            </w:r>
          </w:p>
        </w:tc>
        <w:tc>
          <w:tcPr>
            <w:tcW w:w="1340" w:type="dxa"/>
          </w:tcPr>
          <w:p w:rsidR="004E5DB7" w:rsidRPr="00456F85" w:rsidRDefault="004E5DB7" w:rsidP="004E5DB7">
            <w:pPr>
              <w:rPr>
                <w:rFonts w:ascii="Times New Roman" w:hAnsi="Times New Roman" w:cs="Times New Roman"/>
                <w:color w:val="000000"/>
              </w:rPr>
            </w:pP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£1</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 £795.70 =£796.70</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5 Grit bins</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1 top of Freewood Street</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 xml:space="preserve">1 opposite VH </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1 Hollybush Corner</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lastRenderedPageBreak/>
              <w:t>1 Maypole Green</w:t>
            </w:r>
          </w:p>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1 corner church lane</w:t>
            </w:r>
          </w:p>
          <w:p w:rsidR="004E5DB7" w:rsidRPr="00456F85" w:rsidRDefault="004E5DB7" w:rsidP="004E5DB7">
            <w:pPr>
              <w:rPr>
                <w:rFonts w:ascii="Times New Roman" w:hAnsi="Times New Roman" w:cs="Times New Roman"/>
                <w:color w:val="000000"/>
              </w:rPr>
            </w:pP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lastRenderedPageBreak/>
              <w:t>2012</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£530x 2/3 = £353</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lastRenderedPageBreak/>
              <w:t>Defibrillator and housing</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Village Hall</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2020</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£2,140</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Apple press</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Village Hall</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2022</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£948</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Wild fowl signage</w:t>
            </w:r>
          </w:p>
        </w:tc>
        <w:tc>
          <w:tcPr>
            <w:tcW w:w="1854"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Nr Smallwood Green</w:t>
            </w:r>
          </w:p>
        </w:tc>
        <w:tc>
          <w:tcPr>
            <w:tcW w:w="1340"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2022</w:t>
            </w: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£228</w:t>
            </w:r>
          </w:p>
        </w:tc>
      </w:tr>
      <w:tr w:rsidR="004E5DB7" w:rsidRPr="00456F85" w:rsidTr="002A70B2">
        <w:tc>
          <w:tcPr>
            <w:tcW w:w="1883"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Total value</w:t>
            </w:r>
          </w:p>
        </w:tc>
        <w:tc>
          <w:tcPr>
            <w:tcW w:w="1854" w:type="dxa"/>
          </w:tcPr>
          <w:p w:rsidR="004E5DB7" w:rsidRPr="00456F85" w:rsidRDefault="004E5DB7" w:rsidP="004E5DB7">
            <w:pPr>
              <w:rPr>
                <w:rFonts w:ascii="Times New Roman" w:hAnsi="Times New Roman" w:cs="Times New Roman"/>
                <w:color w:val="000000"/>
              </w:rPr>
            </w:pPr>
          </w:p>
        </w:tc>
        <w:tc>
          <w:tcPr>
            <w:tcW w:w="1340" w:type="dxa"/>
          </w:tcPr>
          <w:p w:rsidR="004E5DB7" w:rsidRPr="00456F85" w:rsidRDefault="004E5DB7" w:rsidP="004E5DB7">
            <w:pPr>
              <w:rPr>
                <w:rFonts w:ascii="Times New Roman" w:hAnsi="Times New Roman" w:cs="Times New Roman"/>
                <w:color w:val="000000"/>
              </w:rPr>
            </w:pPr>
          </w:p>
        </w:tc>
        <w:tc>
          <w:tcPr>
            <w:tcW w:w="3395" w:type="dxa"/>
          </w:tcPr>
          <w:p w:rsidR="004E5DB7" w:rsidRPr="00456F85" w:rsidRDefault="004E5DB7" w:rsidP="004E5DB7">
            <w:pPr>
              <w:rPr>
                <w:rFonts w:ascii="Times New Roman" w:hAnsi="Times New Roman" w:cs="Times New Roman"/>
                <w:color w:val="000000"/>
              </w:rPr>
            </w:pPr>
            <w:r w:rsidRPr="00456F85">
              <w:rPr>
                <w:rFonts w:ascii="Times New Roman" w:hAnsi="Times New Roman" w:cs="Times New Roman"/>
                <w:color w:val="000000"/>
              </w:rPr>
              <w:t>£</w:t>
            </w:r>
            <w:r w:rsidRPr="002A70B2">
              <w:rPr>
                <w:rFonts w:ascii="Times New Roman" w:hAnsi="Times New Roman" w:cs="Times New Roman"/>
                <w:b/>
                <w:color w:val="000000"/>
              </w:rPr>
              <w:t>19,171.70</w:t>
            </w:r>
          </w:p>
        </w:tc>
      </w:tr>
    </w:tbl>
    <w:p w:rsidR="004E5DB7" w:rsidRPr="00456F85" w:rsidRDefault="004E5DB7" w:rsidP="006B394E">
      <w:pPr>
        <w:rPr>
          <w:rFonts w:ascii="Times New Roman" w:hAnsi="Times New Roman" w:cs="Times New Roman"/>
          <w:color w:val="000000"/>
        </w:rPr>
      </w:pPr>
    </w:p>
    <w:p w:rsidR="004E5DB7" w:rsidRPr="00456F85" w:rsidRDefault="004E5DB7" w:rsidP="00D932ED">
      <w:pPr>
        <w:rPr>
          <w:rFonts w:ascii="Times New Roman" w:hAnsi="Times New Roman" w:cs="Times New Roman"/>
          <w:b/>
          <w:color w:val="000000"/>
        </w:rPr>
      </w:pPr>
      <w:r w:rsidRPr="00456F85">
        <w:rPr>
          <w:rFonts w:ascii="Times New Roman" w:hAnsi="Times New Roman" w:cs="Times New Roman"/>
          <w:b/>
          <w:color w:val="000000"/>
        </w:rPr>
        <w:t>Attachment 10.4 Internal controls document</w:t>
      </w:r>
    </w:p>
    <w:p w:rsidR="004E5DB7" w:rsidRPr="002A70B2" w:rsidRDefault="004E5DB7" w:rsidP="004E5DB7">
      <w:pPr>
        <w:autoSpaceDN w:val="0"/>
        <w:jc w:val="center"/>
        <w:textAlignment w:val="baseline"/>
        <w:rPr>
          <w:rFonts w:ascii="Times New Roman" w:eastAsia="Calibri" w:hAnsi="Times New Roman" w:cs="Times New Roman"/>
          <w:b/>
        </w:rPr>
      </w:pPr>
      <w:r w:rsidRPr="002A70B2">
        <w:rPr>
          <w:rFonts w:ascii="Times New Roman" w:eastAsia="Calibri" w:hAnsi="Times New Roman" w:cs="Times New Roman"/>
          <w:b/>
        </w:rPr>
        <w:t>BRADFIELD ST GEORGE PARISH COUNCIL</w:t>
      </w:r>
    </w:p>
    <w:p w:rsidR="004E5DB7" w:rsidRPr="002A70B2" w:rsidRDefault="004E5DB7" w:rsidP="004E5DB7">
      <w:pPr>
        <w:tabs>
          <w:tab w:val="center" w:pos="4513"/>
          <w:tab w:val="left" w:pos="7830"/>
        </w:tabs>
        <w:autoSpaceDN w:val="0"/>
        <w:textAlignment w:val="baseline"/>
        <w:rPr>
          <w:rFonts w:ascii="Times New Roman" w:eastAsia="Calibri" w:hAnsi="Times New Roman" w:cs="Times New Roman"/>
          <w:b/>
          <w:color w:val="FF0000"/>
        </w:rPr>
      </w:pPr>
      <w:r w:rsidRPr="002A70B2">
        <w:rPr>
          <w:rFonts w:ascii="Times New Roman" w:eastAsia="Calibri" w:hAnsi="Times New Roman" w:cs="Times New Roman"/>
          <w:b/>
        </w:rPr>
        <w:tab/>
        <w:t>INTERNAL CONTROL STATEMENT FOR YEAR ENDING 31 MARCH 2026</w:t>
      </w:r>
    </w:p>
    <w:p w:rsidR="004E5DB7" w:rsidRPr="002A70B2" w:rsidRDefault="004E5DB7" w:rsidP="004E5DB7">
      <w:pPr>
        <w:numPr>
          <w:ilvl w:val="0"/>
          <w:numId w:val="1"/>
        </w:numPr>
        <w:suppressAutoHyphens/>
        <w:autoSpaceDN w:val="0"/>
        <w:spacing w:after="0"/>
        <w:ind w:left="0"/>
        <w:textAlignment w:val="baseline"/>
        <w:rPr>
          <w:rFonts w:ascii="Times New Roman" w:eastAsia="Calibri" w:hAnsi="Times New Roman" w:cs="Times New Roman"/>
          <w:b/>
        </w:rPr>
      </w:pPr>
      <w:r w:rsidRPr="002A70B2">
        <w:rPr>
          <w:rFonts w:ascii="Times New Roman" w:eastAsia="Calibri" w:hAnsi="Times New Roman" w:cs="Times New Roman"/>
          <w:b/>
        </w:rPr>
        <w:t>SCOPE OF RESPONSIBILITY</w:t>
      </w:r>
      <w:r w:rsidRPr="002A70B2">
        <w:rPr>
          <w:rFonts w:ascii="Times New Roman" w:eastAsia="Calibri" w:hAnsi="Times New Roman" w:cs="Times New Roman"/>
          <w:b/>
        </w:rPr>
        <w:tab/>
      </w:r>
    </w:p>
    <w:p w:rsidR="004E5DB7" w:rsidRPr="002A70B2" w:rsidRDefault="004E5DB7" w:rsidP="004E5DB7">
      <w:pPr>
        <w:suppressAutoHyphens/>
        <w:autoSpaceDN w:val="0"/>
        <w:spacing w:after="0"/>
        <w:textAlignment w:val="baseline"/>
        <w:rPr>
          <w:rFonts w:ascii="Times New Roman" w:eastAsia="Calibri" w:hAnsi="Times New Roman" w:cs="Times New Roman"/>
        </w:rPr>
      </w:pP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rPr>
        <w:t>Bradfield St George Parish Council is responsible for ensuring that its business is conducted in accordance with the law and proper standards, and that public money is safeguarded and properly accounted for, and used economically, efficiently and effectively.</w:t>
      </w: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rPr>
        <w:t>The council is responsible for ensuring that there is a sound system of internal control which facilitates the effective exercise of the Council’s functions and which includes arrangements for the management of risk.</w:t>
      </w:r>
    </w:p>
    <w:p w:rsidR="004E5DB7" w:rsidRPr="002A70B2" w:rsidRDefault="004E5DB7" w:rsidP="004E5DB7">
      <w:pPr>
        <w:suppressAutoHyphens/>
        <w:autoSpaceDN w:val="0"/>
        <w:spacing w:after="0"/>
        <w:textAlignment w:val="baseline"/>
        <w:rPr>
          <w:rFonts w:ascii="Times New Roman" w:eastAsia="Calibri" w:hAnsi="Times New Roman" w:cs="Times New Roman"/>
        </w:rPr>
      </w:pPr>
    </w:p>
    <w:p w:rsidR="004E5DB7" w:rsidRPr="002A70B2" w:rsidRDefault="004E5DB7" w:rsidP="004E5DB7">
      <w:pPr>
        <w:numPr>
          <w:ilvl w:val="0"/>
          <w:numId w:val="1"/>
        </w:numPr>
        <w:suppressAutoHyphens/>
        <w:autoSpaceDN w:val="0"/>
        <w:spacing w:after="0"/>
        <w:ind w:left="0"/>
        <w:textAlignment w:val="baseline"/>
        <w:rPr>
          <w:rFonts w:ascii="Times New Roman" w:eastAsia="Calibri" w:hAnsi="Times New Roman" w:cs="Times New Roman"/>
          <w:b/>
        </w:rPr>
      </w:pPr>
      <w:r w:rsidRPr="002A70B2">
        <w:rPr>
          <w:rFonts w:ascii="Times New Roman" w:eastAsia="Calibri" w:hAnsi="Times New Roman" w:cs="Times New Roman"/>
          <w:b/>
        </w:rPr>
        <w:t>THE PURPOSE OF THE SYSTEM OF INTERNAL CONTROL</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292526"/>
        </w:rPr>
      </w:pP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292526"/>
        </w:rPr>
      </w:pPr>
      <w:r w:rsidRPr="002A70B2">
        <w:rPr>
          <w:rFonts w:ascii="Times New Roman" w:eastAsia="Calibri" w:hAnsi="Times New Roman" w:cs="Times New Roman"/>
          <w:color w:val="292526"/>
        </w:rPr>
        <w:t xml:space="preserve">The system of internal control is designed to manage risk to a reasonable level rather than to </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292526"/>
        </w:rPr>
      </w:pPr>
      <w:r w:rsidRPr="002A70B2">
        <w:rPr>
          <w:rFonts w:ascii="Times New Roman" w:eastAsia="Calibri" w:hAnsi="Times New Roman" w:cs="Times New Roman"/>
          <w:color w:val="292526"/>
        </w:rPr>
        <w:t xml:space="preserve">eliminate all risk of failure to achieve policies, aims and objectives; it can, therefore, only provide </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color w:val="292526"/>
        </w:rPr>
        <w:t>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rsidR="004E5DB7" w:rsidRPr="002A70B2" w:rsidRDefault="004E5DB7" w:rsidP="004E5DB7">
      <w:pPr>
        <w:suppressAutoHyphens/>
        <w:autoSpaceDN w:val="0"/>
        <w:spacing w:after="0"/>
        <w:textAlignment w:val="baseline"/>
        <w:rPr>
          <w:rFonts w:ascii="Times New Roman" w:eastAsia="Calibri" w:hAnsi="Times New Roman" w:cs="Times New Roman"/>
          <w:b/>
        </w:rPr>
      </w:pPr>
    </w:p>
    <w:p w:rsidR="004E5DB7" w:rsidRPr="002A70B2" w:rsidRDefault="004E5DB7" w:rsidP="004E5DB7">
      <w:pPr>
        <w:numPr>
          <w:ilvl w:val="0"/>
          <w:numId w:val="1"/>
        </w:numPr>
        <w:suppressAutoHyphens/>
        <w:autoSpaceDN w:val="0"/>
        <w:spacing w:after="0"/>
        <w:ind w:left="0"/>
        <w:textAlignment w:val="baseline"/>
        <w:rPr>
          <w:rFonts w:ascii="Times New Roman" w:eastAsia="Calibri" w:hAnsi="Times New Roman" w:cs="Times New Roman"/>
          <w:b/>
        </w:rPr>
      </w:pPr>
      <w:r w:rsidRPr="002A70B2">
        <w:rPr>
          <w:rFonts w:ascii="Times New Roman" w:eastAsia="Calibri" w:hAnsi="Times New Roman" w:cs="Times New Roman"/>
          <w:b/>
        </w:rPr>
        <w:t>THE INTERNAL CONTROL ENVIRONMENT</w:t>
      </w:r>
    </w:p>
    <w:p w:rsidR="004E5DB7" w:rsidRPr="002A70B2" w:rsidRDefault="004E5DB7" w:rsidP="004E5DB7">
      <w:pPr>
        <w:suppressAutoHyphens/>
        <w:autoSpaceDN w:val="0"/>
        <w:spacing w:after="0"/>
        <w:textAlignment w:val="baseline"/>
        <w:rPr>
          <w:rFonts w:ascii="Times New Roman" w:eastAsia="Calibri" w:hAnsi="Times New Roman" w:cs="Times New Roman"/>
          <w:b/>
        </w:rPr>
      </w:pPr>
    </w:p>
    <w:p w:rsidR="004E5DB7" w:rsidRPr="002A70B2" w:rsidRDefault="004E5DB7" w:rsidP="004E5DB7">
      <w:pPr>
        <w:suppressAutoHyphens/>
        <w:autoSpaceDN w:val="0"/>
        <w:spacing w:after="0"/>
        <w:textAlignment w:val="baseline"/>
        <w:rPr>
          <w:rFonts w:ascii="Times New Roman" w:eastAsia="Calibri" w:hAnsi="Times New Roman" w:cs="Times New Roman"/>
          <w:b/>
        </w:rPr>
      </w:pPr>
      <w:r w:rsidRPr="002A70B2">
        <w:rPr>
          <w:rFonts w:ascii="Times New Roman" w:eastAsia="Calibri" w:hAnsi="Times New Roman" w:cs="Times New Roman"/>
          <w:b/>
        </w:rPr>
        <w:t>The Council:</w:t>
      </w: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rPr>
        <w:t>The council reviews its obligations and objectives and approves budgets for the following year at its November meeting and also approves the level of precept for the following financial year.</w:t>
      </w: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color w:val="000000"/>
        </w:rPr>
        <w:t>A Councillor is asked to check bank statements at each meeting against the bank reconciliation.</w:t>
      </w: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rPr>
        <w:lastRenderedPageBreak/>
        <w:t>The full council meets 6 times each year and monitors progress against its aims and objectives at each meeting by receiving relevant reports from the parish clerk.</w:t>
      </w: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rPr>
        <w:t>The council has now resolved to carry out regular reviews of its internal controls, systems and procedures using the attached Report.</w:t>
      </w:r>
    </w:p>
    <w:p w:rsidR="004E5DB7" w:rsidRPr="002A70B2" w:rsidRDefault="004E5DB7" w:rsidP="004E5DB7">
      <w:pPr>
        <w:suppressAutoHyphens/>
        <w:autoSpaceDN w:val="0"/>
        <w:spacing w:after="0" w:line="240" w:lineRule="auto"/>
        <w:textAlignment w:val="baseline"/>
        <w:rPr>
          <w:rFonts w:ascii="Times New Roman" w:eastAsia="Calibri" w:hAnsi="Times New Roman" w:cs="Times New Roman"/>
        </w:rPr>
      </w:pPr>
    </w:p>
    <w:p w:rsidR="004E5DB7" w:rsidRPr="002A70B2" w:rsidRDefault="004E5DB7" w:rsidP="004E5DB7">
      <w:pPr>
        <w:suppressAutoHyphens/>
        <w:autoSpaceDN w:val="0"/>
        <w:spacing w:after="0"/>
        <w:textAlignment w:val="baseline"/>
        <w:rPr>
          <w:rFonts w:ascii="Times New Roman" w:eastAsia="Calibri" w:hAnsi="Times New Roman" w:cs="Times New Roman"/>
          <w:b/>
        </w:rPr>
      </w:pPr>
      <w:r w:rsidRPr="002A70B2">
        <w:rPr>
          <w:rFonts w:ascii="Times New Roman" w:eastAsia="Calibri" w:hAnsi="Times New Roman" w:cs="Times New Roman"/>
          <w:b/>
        </w:rPr>
        <w:t>Clerk to the Council:</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color w:val="000000"/>
        </w:rPr>
        <w:t>The Council has appointed a Clerk to the Council who acts as the Council’s</w:t>
      </w:r>
      <w:r w:rsidRPr="002A70B2">
        <w:rPr>
          <w:rFonts w:ascii="Times New Roman" w:eastAsia="Calibri" w:hAnsi="Times New Roman" w:cs="Times New Roman"/>
        </w:rPr>
        <w:t xml:space="preserve"> </w:t>
      </w:r>
      <w:r w:rsidRPr="002A70B2">
        <w:rPr>
          <w:rFonts w:ascii="Times New Roman" w:eastAsia="Calibri" w:hAnsi="Times New Roman" w:cs="Times New Roman"/>
          <w:color w:val="000000"/>
        </w:rPr>
        <w:t>advisor and administrator. The Clerk is the Council’s Responsible Financial</w:t>
      </w:r>
      <w:r w:rsidRPr="002A70B2">
        <w:rPr>
          <w:rFonts w:ascii="Times New Roman" w:eastAsia="Calibri" w:hAnsi="Times New Roman" w:cs="Times New Roman"/>
        </w:rPr>
        <w:t xml:space="preserve"> </w:t>
      </w:r>
      <w:r w:rsidRPr="002A70B2">
        <w:rPr>
          <w:rFonts w:ascii="Times New Roman" w:eastAsia="Calibri" w:hAnsi="Times New Roman" w:cs="Times New Roman"/>
          <w:color w:val="000000"/>
        </w:rPr>
        <w:t>Officer and is responsible for administering the Council’s finances. The Clerk</w:t>
      </w:r>
      <w:r w:rsidRPr="002A70B2">
        <w:rPr>
          <w:rFonts w:ascii="Times New Roman" w:eastAsia="Calibri" w:hAnsi="Times New Roman" w:cs="Times New Roman"/>
        </w:rPr>
        <w:t xml:space="preserve"> </w:t>
      </w:r>
      <w:r w:rsidRPr="002A70B2">
        <w:rPr>
          <w:rFonts w:ascii="Times New Roman" w:eastAsia="Calibri" w:hAnsi="Times New Roman" w:cs="Times New Roman"/>
          <w:color w:val="000000"/>
        </w:rPr>
        <w:t>is responsible for advising on the day to day compliance with laws and</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regulations that the Council is subject to and for managing risks. The Clerk also provides advice to help the Council ensure that its procedures, control systems and policies are adhered to.</w:t>
      </w:r>
    </w:p>
    <w:p w:rsidR="004E5DB7" w:rsidRPr="002A70B2" w:rsidRDefault="004E5DB7" w:rsidP="004E5DB7">
      <w:pPr>
        <w:autoSpaceDN w:val="0"/>
        <w:spacing w:after="0"/>
        <w:textAlignment w:val="baseline"/>
        <w:rPr>
          <w:rFonts w:ascii="Times New Roman" w:eastAsia="Calibri" w:hAnsi="Times New Roman" w:cs="Times New Roman"/>
        </w:rPr>
      </w:pPr>
    </w:p>
    <w:p w:rsidR="004E5DB7" w:rsidRPr="002A70B2" w:rsidRDefault="004E5DB7" w:rsidP="004E5DB7">
      <w:pPr>
        <w:autoSpaceDN w:val="0"/>
        <w:spacing w:after="0"/>
        <w:textAlignment w:val="baseline"/>
        <w:rPr>
          <w:rFonts w:ascii="Times New Roman" w:eastAsia="Calibri" w:hAnsi="Times New Roman" w:cs="Times New Roman"/>
        </w:rPr>
      </w:pPr>
      <w:r w:rsidRPr="002A70B2">
        <w:rPr>
          <w:rFonts w:ascii="Times New Roman" w:eastAsia="Calibri" w:hAnsi="Times New Roman" w:cs="Times New Roman"/>
          <w:b/>
        </w:rPr>
        <w:t>Payments:</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rPr>
        <w:t>All payments are reported to the council for approval. Two members of the council must sign every cheque or online payment schedule.</w:t>
      </w:r>
      <w:r w:rsidRPr="002A70B2">
        <w:rPr>
          <w:rFonts w:ascii="Times New Roman" w:eastAsia="Calibri" w:hAnsi="Times New Roman" w:cs="Times New Roman"/>
          <w:color w:val="000000"/>
        </w:rPr>
        <w:t xml:space="preserve"> The signatories should consider each payment against the relevant</w:t>
      </w:r>
      <w:r w:rsidRPr="002A70B2">
        <w:rPr>
          <w:rFonts w:ascii="Times New Roman" w:eastAsia="Calibri" w:hAnsi="Times New Roman" w:cs="Times New Roman"/>
        </w:rPr>
        <w:t xml:space="preserve"> </w:t>
      </w:r>
      <w:r w:rsidRPr="002A70B2">
        <w:rPr>
          <w:rFonts w:ascii="Times New Roman" w:eastAsia="Calibri" w:hAnsi="Times New Roman" w:cs="Times New Roman"/>
          <w:color w:val="000000"/>
        </w:rPr>
        <w:t>invoice, sign the invoice and initial the cheque counterfoil/ schedule of payments All authorised</w:t>
      </w:r>
      <w:r w:rsidRPr="002A70B2">
        <w:rPr>
          <w:rFonts w:ascii="Times New Roman" w:eastAsia="Calibri" w:hAnsi="Times New Roman" w:cs="Times New Roman"/>
        </w:rPr>
        <w:t xml:space="preserve"> </w:t>
      </w:r>
      <w:r w:rsidRPr="002A70B2">
        <w:rPr>
          <w:rFonts w:ascii="Times New Roman" w:eastAsia="Calibri" w:hAnsi="Times New Roman" w:cs="Times New Roman"/>
          <w:color w:val="000000"/>
        </w:rPr>
        <w:t xml:space="preserve">cheque/online payment signatories are members of the Council. Online payments can only be processed after two councillors have signed the schedule for online payments and supporting invoices.  </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b/>
          <w:color w:val="000000"/>
        </w:rPr>
      </w:pP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b/>
          <w:color w:val="000000"/>
        </w:rPr>
      </w:pPr>
      <w:r w:rsidRPr="002A70B2">
        <w:rPr>
          <w:rFonts w:ascii="Times New Roman" w:eastAsia="Calibri" w:hAnsi="Times New Roman" w:cs="Times New Roman"/>
          <w:b/>
          <w:color w:val="000000"/>
        </w:rPr>
        <w:t>Income:</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rPr>
      </w:pPr>
      <w:r w:rsidRPr="002A70B2">
        <w:rPr>
          <w:rFonts w:ascii="Times New Roman" w:eastAsia="Calibri" w:hAnsi="Times New Roman" w:cs="Times New Roman"/>
          <w:color w:val="000000"/>
        </w:rPr>
        <w:t>All income is received and banked in the council’s name in a timely manner and reported to the council.</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b/>
          <w:color w:val="000000"/>
        </w:rPr>
      </w:pPr>
      <w:r w:rsidRPr="002A70B2">
        <w:rPr>
          <w:rFonts w:ascii="Times New Roman" w:eastAsia="Calibri" w:hAnsi="Times New Roman" w:cs="Times New Roman"/>
          <w:b/>
          <w:color w:val="000000"/>
        </w:rPr>
        <w:t>Risk Assessments/Risk Management:</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The council reviews its risk assessment annually in March, and regularly reviews its systems and controls.</w:t>
      </w:r>
    </w:p>
    <w:p w:rsidR="004E5DB7" w:rsidRPr="002A70B2" w:rsidRDefault="004E5DB7" w:rsidP="004E5DB7">
      <w:pPr>
        <w:autoSpaceDE w:val="0"/>
        <w:autoSpaceDN w:val="0"/>
        <w:spacing w:after="0" w:line="240" w:lineRule="auto"/>
        <w:ind w:firstLine="720"/>
        <w:textAlignment w:val="baseline"/>
        <w:rPr>
          <w:rFonts w:ascii="Times New Roman" w:eastAsia="Calibri" w:hAnsi="Times New Roman" w:cs="Times New Roman"/>
          <w:color w:val="000000"/>
        </w:rPr>
      </w:pP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b/>
          <w:color w:val="000000"/>
        </w:rPr>
      </w:pPr>
      <w:r w:rsidRPr="002A70B2">
        <w:rPr>
          <w:rFonts w:ascii="Times New Roman" w:eastAsia="Calibri" w:hAnsi="Times New Roman" w:cs="Times New Roman"/>
          <w:b/>
          <w:color w:val="000000"/>
        </w:rPr>
        <w:t>Internal Audit:</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The council appoints an independent and competent internal auditor who reports to the council on an annual basis on the adequacy of it’s:</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numPr>
          <w:ilvl w:val="0"/>
          <w:numId w:val="2"/>
        </w:num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Records</w:t>
      </w:r>
    </w:p>
    <w:p w:rsidR="004E5DB7" w:rsidRPr="002A70B2" w:rsidRDefault="004E5DB7" w:rsidP="004E5DB7">
      <w:pPr>
        <w:numPr>
          <w:ilvl w:val="0"/>
          <w:numId w:val="2"/>
        </w:num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Procedures</w:t>
      </w:r>
    </w:p>
    <w:p w:rsidR="004E5DB7" w:rsidRPr="002A70B2" w:rsidRDefault="004E5DB7" w:rsidP="004E5DB7">
      <w:pPr>
        <w:numPr>
          <w:ilvl w:val="0"/>
          <w:numId w:val="2"/>
        </w:num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Systems</w:t>
      </w:r>
    </w:p>
    <w:p w:rsidR="004E5DB7" w:rsidRPr="002A70B2" w:rsidRDefault="004E5DB7" w:rsidP="004E5DB7">
      <w:pPr>
        <w:numPr>
          <w:ilvl w:val="0"/>
          <w:numId w:val="2"/>
        </w:num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Internal control</w:t>
      </w:r>
    </w:p>
    <w:p w:rsidR="004E5DB7" w:rsidRPr="002A70B2" w:rsidRDefault="004E5DB7" w:rsidP="004E5DB7">
      <w:pPr>
        <w:numPr>
          <w:ilvl w:val="0"/>
          <w:numId w:val="2"/>
        </w:num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Regulations</w:t>
      </w:r>
    </w:p>
    <w:p w:rsidR="004E5DB7" w:rsidRPr="002A70B2" w:rsidRDefault="004E5DB7" w:rsidP="004E5DB7">
      <w:pPr>
        <w:numPr>
          <w:ilvl w:val="0"/>
          <w:numId w:val="2"/>
        </w:num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Risk management</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b/>
          <w:color w:val="000000"/>
        </w:rPr>
      </w:pPr>
      <w:r w:rsidRPr="002A70B2">
        <w:rPr>
          <w:rFonts w:ascii="Times New Roman" w:eastAsia="Calibri" w:hAnsi="Times New Roman" w:cs="Times New Roman"/>
          <w:b/>
          <w:color w:val="000000"/>
        </w:rPr>
        <w:t>External Audit:</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 xml:space="preserve">The council’s external auditors, submit an annual certificate of audit which is presented to the </w:t>
      </w:r>
    </w:p>
    <w:p w:rsidR="004E5DB7" w:rsidRPr="002A70B2" w:rsidRDefault="004E5DB7" w:rsidP="004E5DB7">
      <w:pPr>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Council.</w:t>
      </w: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b/>
          <w:color w:val="000000"/>
        </w:rPr>
      </w:pPr>
      <w:r w:rsidRPr="002A70B2">
        <w:rPr>
          <w:rFonts w:ascii="Times New Roman" w:eastAsia="Calibri" w:hAnsi="Times New Roman" w:cs="Times New Roman"/>
          <w:b/>
          <w:color w:val="000000"/>
        </w:rPr>
        <w:t>4. REVIEW OF EFFECTIVENESS</w:t>
      </w: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b/>
          <w:color w:val="000000"/>
        </w:rPr>
      </w:pPr>
    </w:p>
    <w:p w:rsidR="004E5DB7" w:rsidRPr="002A70B2" w:rsidRDefault="004E5DB7" w:rsidP="004E5DB7">
      <w:pPr>
        <w:autoSpaceDE w:val="0"/>
        <w:autoSpaceDN w:val="0"/>
        <w:adjustRightInd w:val="0"/>
        <w:spacing w:after="0" w:line="240" w:lineRule="auto"/>
        <w:textAlignment w:val="baseline"/>
        <w:rPr>
          <w:rFonts w:ascii="Times New Roman" w:eastAsia="Calibri" w:hAnsi="Times New Roman" w:cs="Times New Roman"/>
          <w:color w:val="292526"/>
        </w:rPr>
      </w:pPr>
      <w:r w:rsidRPr="002A70B2">
        <w:rPr>
          <w:rFonts w:ascii="Times New Roman" w:eastAsia="Calibri" w:hAnsi="Times New Roman" w:cs="Times New Roman"/>
          <w:color w:val="000000"/>
        </w:rPr>
        <w:t xml:space="preserve">The council has responsibility for conducting an annual review of the effectiveness of the system of internal control, </w:t>
      </w:r>
      <w:r w:rsidRPr="002A70B2">
        <w:rPr>
          <w:rFonts w:ascii="Times New Roman" w:eastAsia="Calibri" w:hAnsi="Times New Roman" w:cs="Times New Roman"/>
          <w:color w:val="292526"/>
        </w:rPr>
        <w:t>which should include a review of the effectiveness of internal audit. The results of that review must be considered by the Council, which should also approve the Statement of Internal Control.</w:t>
      </w: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lastRenderedPageBreak/>
        <w:t>--------------------------------</w:t>
      </w:r>
      <w:r w:rsidRPr="002A70B2">
        <w:rPr>
          <w:rFonts w:ascii="Times New Roman" w:eastAsia="Calibri" w:hAnsi="Times New Roman" w:cs="Times New Roman"/>
          <w:color w:val="000000"/>
        </w:rPr>
        <w:tab/>
        <w:t>-----</w:t>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t>-----------------------------------</w:t>
      </w: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 xml:space="preserve">Chairman </w:t>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r>
      <w:r w:rsidRPr="002A70B2">
        <w:rPr>
          <w:rFonts w:ascii="Times New Roman" w:eastAsia="Calibri" w:hAnsi="Times New Roman" w:cs="Times New Roman"/>
          <w:color w:val="000000"/>
        </w:rPr>
        <w:tab/>
        <w:t>RFO/Clerk</w:t>
      </w: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Approved and adopted by Bradfield St George Parish Council</w:t>
      </w:r>
    </w:p>
    <w:p w:rsidR="004E5DB7" w:rsidRPr="004E5DB7" w:rsidRDefault="004E5DB7" w:rsidP="004E5DB7">
      <w:pPr>
        <w:suppressAutoHyphens/>
        <w:autoSpaceDE w:val="0"/>
        <w:autoSpaceDN w:val="0"/>
        <w:spacing w:after="0" w:line="240" w:lineRule="auto"/>
        <w:textAlignment w:val="baseline"/>
        <w:rPr>
          <w:rFonts w:ascii="Calibri" w:eastAsia="Calibri" w:hAnsi="Calibri" w:cs="Calibri"/>
          <w:color w:val="000000"/>
        </w:rPr>
      </w:pPr>
    </w:p>
    <w:p w:rsidR="004E5DB7" w:rsidRPr="002A70B2" w:rsidRDefault="004E5DB7" w:rsidP="004E5DB7">
      <w:pPr>
        <w:suppressAutoHyphens/>
        <w:autoSpaceDE w:val="0"/>
        <w:autoSpaceDN w:val="0"/>
        <w:spacing w:after="0" w:line="240" w:lineRule="auto"/>
        <w:textAlignment w:val="baseline"/>
        <w:rPr>
          <w:rFonts w:ascii="Times New Roman" w:eastAsia="Calibri" w:hAnsi="Times New Roman" w:cs="Times New Roman"/>
          <w:color w:val="000000"/>
        </w:rPr>
      </w:pPr>
      <w:r w:rsidRPr="002A70B2">
        <w:rPr>
          <w:rFonts w:ascii="Times New Roman" w:eastAsia="Calibri" w:hAnsi="Times New Roman" w:cs="Times New Roman"/>
          <w:color w:val="000000"/>
        </w:rPr>
        <w:t>Meeting date: 19 March 2026</w:t>
      </w:r>
    </w:p>
    <w:p w:rsidR="004E5DB7" w:rsidRPr="004E5DB7" w:rsidRDefault="004E5DB7" w:rsidP="004E5DB7">
      <w:pPr>
        <w:suppressAutoHyphens/>
        <w:autoSpaceDE w:val="0"/>
        <w:autoSpaceDN w:val="0"/>
        <w:spacing w:after="0" w:line="240" w:lineRule="auto"/>
        <w:textAlignment w:val="baseline"/>
        <w:rPr>
          <w:rFonts w:ascii="Calibri" w:eastAsia="Calibri" w:hAnsi="Calibri" w:cs="Calibri"/>
          <w:color w:val="000000"/>
        </w:rPr>
      </w:pPr>
    </w:p>
    <w:p w:rsidR="004E5DB7" w:rsidRPr="004E5DB7" w:rsidRDefault="004E5DB7" w:rsidP="004E5DB7">
      <w:pPr>
        <w:suppressAutoHyphens/>
        <w:autoSpaceDE w:val="0"/>
        <w:autoSpaceDN w:val="0"/>
        <w:spacing w:after="0" w:line="240" w:lineRule="auto"/>
        <w:textAlignment w:val="baseline"/>
        <w:rPr>
          <w:rFonts w:ascii="Calibri" w:eastAsia="Calibri" w:hAnsi="Calibri" w:cs="Calibri"/>
          <w:color w:val="000000"/>
        </w:rPr>
      </w:pPr>
    </w:p>
    <w:p w:rsidR="004E5DB7" w:rsidRPr="004E5DB7" w:rsidRDefault="004E5DB7" w:rsidP="004E5DB7">
      <w:pPr>
        <w:suppressAutoHyphens/>
        <w:autoSpaceDE w:val="0"/>
        <w:autoSpaceDN w:val="0"/>
        <w:spacing w:after="0" w:line="240" w:lineRule="auto"/>
        <w:textAlignment w:val="baseline"/>
        <w:rPr>
          <w:rFonts w:ascii="Calibri" w:eastAsia="Calibri" w:hAnsi="Calibri" w:cs="Calibri"/>
          <w:color w:val="000000"/>
        </w:rPr>
      </w:pPr>
    </w:p>
    <w:p w:rsidR="004E5DB7" w:rsidRPr="004E5DB7" w:rsidRDefault="004E5DB7" w:rsidP="004E5DB7">
      <w:pPr>
        <w:suppressAutoHyphens/>
        <w:autoSpaceDE w:val="0"/>
        <w:autoSpaceDN w:val="0"/>
        <w:spacing w:after="0" w:line="240" w:lineRule="auto"/>
        <w:textAlignment w:val="baseline"/>
        <w:rPr>
          <w:rFonts w:ascii="Calibri" w:eastAsia="Calibri" w:hAnsi="Calibri" w:cs="Calibri"/>
          <w:color w:val="000000"/>
        </w:rPr>
      </w:pPr>
    </w:p>
    <w:p w:rsidR="004E5DB7" w:rsidRPr="004E5DB7" w:rsidRDefault="004E5DB7" w:rsidP="004E5DB7">
      <w:pPr>
        <w:suppressAutoHyphens/>
        <w:autoSpaceDE w:val="0"/>
        <w:autoSpaceDN w:val="0"/>
        <w:spacing w:after="0" w:line="240" w:lineRule="auto"/>
        <w:textAlignment w:val="baseline"/>
        <w:rPr>
          <w:rFonts w:ascii="Calibri" w:eastAsia="Calibri" w:hAnsi="Calibri" w:cs="Calibri"/>
          <w:color w:val="000000"/>
        </w:rPr>
      </w:pPr>
    </w:p>
    <w:sectPr w:rsidR="004E5DB7" w:rsidRPr="004E5D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04" w:rsidRDefault="00BA2604" w:rsidP="0080189D">
      <w:pPr>
        <w:spacing w:after="0" w:line="240" w:lineRule="auto"/>
      </w:pPr>
      <w:r>
        <w:separator/>
      </w:r>
    </w:p>
  </w:endnote>
  <w:endnote w:type="continuationSeparator" w:id="0">
    <w:p w:rsidR="00BA2604" w:rsidRDefault="00BA2604" w:rsidP="0080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B2" w:rsidRDefault="002A7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EF" w:rsidRPr="0080189D" w:rsidRDefault="00AF18EF" w:rsidP="0080189D">
    <w:pPr>
      <w:tabs>
        <w:tab w:val="center" w:pos="4153"/>
        <w:tab w:val="right" w:pos="8306"/>
      </w:tabs>
      <w:spacing w:after="0" w:line="240" w:lineRule="auto"/>
      <w:jc w:val="both"/>
      <w:rPr>
        <w:rFonts w:ascii="Times New Roman" w:eastAsia="Times New Roman" w:hAnsi="Times New Roman" w:cs="Times New Roman"/>
      </w:rPr>
    </w:pPr>
    <w:r w:rsidRPr="0080189D">
      <w:rPr>
        <w:rFonts w:ascii="Times New Roman" w:eastAsia="Times New Roman" w:hAnsi="Times New Roman" w:cs="Times New Roman"/>
      </w:rPr>
      <w:t>Signature……………</w:t>
    </w:r>
  </w:p>
  <w:p w:rsidR="00AF18EF" w:rsidRDefault="00AF18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B2" w:rsidRDefault="002A7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04" w:rsidRDefault="00BA2604" w:rsidP="0080189D">
      <w:pPr>
        <w:spacing w:after="0" w:line="240" w:lineRule="auto"/>
      </w:pPr>
      <w:r>
        <w:separator/>
      </w:r>
    </w:p>
  </w:footnote>
  <w:footnote w:type="continuationSeparator" w:id="0">
    <w:p w:rsidR="00BA2604" w:rsidRDefault="00BA2604" w:rsidP="00801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B2" w:rsidRDefault="00BA26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92126"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8EF" w:rsidRPr="0080189D" w:rsidRDefault="00BA2604" w:rsidP="0080189D">
    <w:pPr>
      <w:tabs>
        <w:tab w:val="center" w:pos="4153"/>
        <w:tab w:val="right" w:pos="8306"/>
      </w:tabs>
      <w:spacing w:after="0" w:line="240" w:lineRule="auto"/>
      <w:jc w:val="right"/>
      <w:rPr>
        <w:rFonts w:ascii="Times New Roman" w:eastAsia="Times New Roman" w:hAnsi="Times New Roman" w:cs="Times New Roman"/>
        <w:b/>
        <w:bCs/>
        <w:sz w:val="24"/>
        <w:szCs w:val="24"/>
        <w:lang w:val="x-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92127" o:spid="_x0000_s2051"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F18EF" w:rsidRPr="0080189D">
      <w:rPr>
        <w:rFonts w:ascii="Times New Roman" w:eastAsia="Times New Roman" w:hAnsi="Times New Roman" w:cs="Times New Roman"/>
        <w:szCs w:val="20"/>
        <w:lang w:val="x-none"/>
      </w:rPr>
      <w:t xml:space="preserve">Page </w:t>
    </w:r>
    <w:r w:rsidR="00AF18EF" w:rsidRPr="0080189D">
      <w:rPr>
        <w:rFonts w:ascii="Times New Roman" w:eastAsia="Times New Roman" w:hAnsi="Times New Roman" w:cs="Times New Roman"/>
        <w:b/>
        <w:bCs/>
        <w:sz w:val="24"/>
        <w:szCs w:val="24"/>
        <w:lang w:val="x-none"/>
      </w:rPr>
      <w:fldChar w:fldCharType="begin"/>
    </w:r>
    <w:r w:rsidR="00AF18EF" w:rsidRPr="0080189D">
      <w:rPr>
        <w:rFonts w:ascii="Times New Roman" w:eastAsia="Times New Roman" w:hAnsi="Times New Roman" w:cs="Times New Roman"/>
        <w:b/>
        <w:bCs/>
        <w:szCs w:val="20"/>
        <w:lang w:val="x-none"/>
      </w:rPr>
      <w:instrText xml:space="preserve"> PAGE </w:instrText>
    </w:r>
    <w:r w:rsidR="00AF18EF" w:rsidRPr="0080189D">
      <w:rPr>
        <w:rFonts w:ascii="Times New Roman" w:eastAsia="Times New Roman" w:hAnsi="Times New Roman" w:cs="Times New Roman"/>
        <w:b/>
        <w:bCs/>
        <w:sz w:val="24"/>
        <w:szCs w:val="24"/>
        <w:lang w:val="x-none"/>
      </w:rPr>
      <w:fldChar w:fldCharType="separate"/>
    </w:r>
    <w:r w:rsidR="001E40B9">
      <w:rPr>
        <w:rFonts w:ascii="Times New Roman" w:eastAsia="Times New Roman" w:hAnsi="Times New Roman" w:cs="Times New Roman"/>
        <w:b/>
        <w:bCs/>
        <w:noProof/>
        <w:szCs w:val="20"/>
        <w:lang w:val="x-none"/>
      </w:rPr>
      <w:t>1</w:t>
    </w:r>
    <w:r w:rsidR="00AF18EF" w:rsidRPr="0080189D">
      <w:rPr>
        <w:rFonts w:ascii="Times New Roman" w:eastAsia="Times New Roman" w:hAnsi="Times New Roman" w:cs="Times New Roman"/>
        <w:b/>
        <w:bCs/>
        <w:sz w:val="24"/>
        <w:szCs w:val="24"/>
        <w:lang w:val="x-none"/>
      </w:rPr>
      <w:fldChar w:fldCharType="end"/>
    </w:r>
    <w:r w:rsidR="00AF18EF" w:rsidRPr="0080189D">
      <w:rPr>
        <w:rFonts w:ascii="Times New Roman" w:eastAsia="Times New Roman" w:hAnsi="Times New Roman" w:cs="Times New Roman"/>
        <w:szCs w:val="20"/>
        <w:lang w:val="x-none"/>
      </w:rPr>
      <w:t xml:space="preserve"> of </w:t>
    </w:r>
    <w:r w:rsidR="00AF18EF" w:rsidRPr="0080189D">
      <w:rPr>
        <w:rFonts w:ascii="Times New Roman" w:eastAsia="Times New Roman" w:hAnsi="Times New Roman" w:cs="Times New Roman"/>
        <w:b/>
        <w:bCs/>
        <w:sz w:val="24"/>
        <w:szCs w:val="24"/>
        <w:lang w:val="x-none"/>
      </w:rPr>
      <w:fldChar w:fldCharType="begin"/>
    </w:r>
    <w:r w:rsidR="00AF18EF" w:rsidRPr="0080189D">
      <w:rPr>
        <w:rFonts w:ascii="Times New Roman" w:eastAsia="Times New Roman" w:hAnsi="Times New Roman" w:cs="Times New Roman"/>
        <w:b/>
        <w:bCs/>
        <w:szCs w:val="20"/>
        <w:lang w:val="x-none"/>
      </w:rPr>
      <w:instrText xml:space="preserve"> NUMPAGES  </w:instrText>
    </w:r>
    <w:r w:rsidR="00AF18EF" w:rsidRPr="0080189D">
      <w:rPr>
        <w:rFonts w:ascii="Times New Roman" w:eastAsia="Times New Roman" w:hAnsi="Times New Roman" w:cs="Times New Roman"/>
        <w:b/>
        <w:bCs/>
        <w:sz w:val="24"/>
        <w:szCs w:val="24"/>
        <w:lang w:val="x-none"/>
      </w:rPr>
      <w:fldChar w:fldCharType="separate"/>
    </w:r>
    <w:r w:rsidR="001E40B9">
      <w:rPr>
        <w:rFonts w:ascii="Times New Roman" w:eastAsia="Times New Roman" w:hAnsi="Times New Roman" w:cs="Times New Roman"/>
        <w:b/>
        <w:bCs/>
        <w:noProof/>
        <w:szCs w:val="20"/>
        <w:lang w:val="x-none"/>
      </w:rPr>
      <w:t>6</w:t>
    </w:r>
    <w:r w:rsidR="00AF18EF" w:rsidRPr="0080189D">
      <w:rPr>
        <w:rFonts w:ascii="Times New Roman" w:eastAsia="Times New Roman" w:hAnsi="Times New Roman" w:cs="Times New Roman"/>
        <w:b/>
        <w:bCs/>
        <w:sz w:val="24"/>
        <w:szCs w:val="24"/>
        <w:lang w:val="x-none"/>
      </w:rPr>
      <w:fldChar w:fldCharType="end"/>
    </w:r>
  </w:p>
  <w:p w:rsidR="00AF18EF" w:rsidRDefault="00AF18EF" w:rsidP="0080189D">
    <w:pPr>
      <w:tabs>
        <w:tab w:val="center" w:pos="4153"/>
        <w:tab w:val="right" w:pos="8306"/>
      </w:tabs>
      <w:spacing w:after="0" w:line="240" w:lineRule="auto"/>
      <w:jc w:val="right"/>
      <w:rPr>
        <w:rFonts w:ascii="Times New Roman" w:eastAsia="Times New Roman" w:hAnsi="Times New Roman" w:cs="Times New Roman"/>
        <w:b/>
        <w:bCs/>
        <w:sz w:val="24"/>
        <w:szCs w:val="24"/>
      </w:rPr>
    </w:pPr>
    <w:r w:rsidRPr="008018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19 March 2026</w:t>
    </w:r>
  </w:p>
  <w:p w:rsidR="00AF18EF" w:rsidRPr="0080189D" w:rsidRDefault="00AF18EF" w:rsidP="0080189D">
    <w:pPr>
      <w:tabs>
        <w:tab w:val="center" w:pos="4153"/>
        <w:tab w:val="right" w:pos="8306"/>
      </w:tabs>
      <w:spacing w:after="0" w:line="240" w:lineRule="auto"/>
      <w:jc w:val="right"/>
      <w:rPr>
        <w:rFonts w:ascii="Times New Roman" w:eastAsia="Times New Roman" w:hAnsi="Times New Roman" w:cs="Times New Roman"/>
        <w:szCs w:val="20"/>
      </w:rPr>
    </w:pPr>
    <w:r w:rsidRPr="008018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Draft v1</w:t>
    </w:r>
  </w:p>
  <w:p w:rsidR="00AF18EF" w:rsidRDefault="00AF18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B2" w:rsidRDefault="00BA26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92125"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30B"/>
    <w:multiLevelType w:val="hybridMultilevel"/>
    <w:tmpl w:val="7222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31174"/>
    <w:multiLevelType w:val="multilevel"/>
    <w:tmpl w:val="67B4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9D7A77"/>
    <w:multiLevelType w:val="hybridMultilevel"/>
    <w:tmpl w:val="D9B2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F2405A"/>
    <w:multiLevelType w:val="hybridMultilevel"/>
    <w:tmpl w:val="13528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02770C"/>
    <w:multiLevelType w:val="hybridMultilevel"/>
    <w:tmpl w:val="972AD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34A6C2C"/>
    <w:multiLevelType w:val="hybridMultilevel"/>
    <w:tmpl w:val="CA66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553CAF"/>
    <w:multiLevelType w:val="hybridMultilevel"/>
    <w:tmpl w:val="A996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42ABD"/>
    <w:multiLevelType w:val="hybridMultilevel"/>
    <w:tmpl w:val="ADD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5543C6"/>
    <w:multiLevelType w:val="hybridMultilevel"/>
    <w:tmpl w:val="FAE4A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10"/>
  </w:num>
  <w:num w:numId="5">
    <w:abstractNumId w:val="2"/>
  </w:num>
  <w:num w:numId="6">
    <w:abstractNumId w:val="7"/>
  </w:num>
  <w:num w:numId="7">
    <w:abstractNumId w:val="0"/>
  </w:num>
  <w:num w:numId="8">
    <w:abstractNumId w:val="1"/>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5A"/>
    <w:rsid w:val="000129BB"/>
    <w:rsid w:val="0002005D"/>
    <w:rsid w:val="000318C0"/>
    <w:rsid w:val="00061B83"/>
    <w:rsid w:val="00073DA9"/>
    <w:rsid w:val="00084D5A"/>
    <w:rsid w:val="000974E7"/>
    <w:rsid w:val="000A75CB"/>
    <w:rsid w:val="000D20A2"/>
    <w:rsid w:val="000E3126"/>
    <w:rsid w:val="000E42EB"/>
    <w:rsid w:val="00102AF7"/>
    <w:rsid w:val="00104354"/>
    <w:rsid w:val="00143E8C"/>
    <w:rsid w:val="00174CBE"/>
    <w:rsid w:val="001801D8"/>
    <w:rsid w:val="001E40B9"/>
    <w:rsid w:val="001E7ADC"/>
    <w:rsid w:val="00261127"/>
    <w:rsid w:val="00271B6F"/>
    <w:rsid w:val="002A70B2"/>
    <w:rsid w:val="002E6C25"/>
    <w:rsid w:val="00307376"/>
    <w:rsid w:val="003504C6"/>
    <w:rsid w:val="003959E4"/>
    <w:rsid w:val="003C34A5"/>
    <w:rsid w:val="003E4234"/>
    <w:rsid w:val="003F00C8"/>
    <w:rsid w:val="003F3193"/>
    <w:rsid w:val="00412DC3"/>
    <w:rsid w:val="00446C9E"/>
    <w:rsid w:val="00456F85"/>
    <w:rsid w:val="004821CA"/>
    <w:rsid w:val="004E3353"/>
    <w:rsid w:val="004E5DB7"/>
    <w:rsid w:val="004F559B"/>
    <w:rsid w:val="00555852"/>
    <w:rsid w:val="0056106E"/>
    <w:rsid w:val="005940D1"/>
    <w:rsid w:val="005A0AE9"/>
    <w:rsid w:val="00684CA4"/>
    <w:rsid w:val="006B394E"/>
    <w:rsid w:val="006D0796"/>
    <w:rsid w:val="006D0D7F"/>
    <w:rsid w:val="006D52DC"/>
    <w:rsid w:val="006D65D8"/>
    <w:rsid w:val="00770964"/>
    <w:rsid w:val="007B4CD4"/>
    <w:rsid w:val="007E3DAF"/>
    <w:rsid w:val="0080189D"/>
    <w:rsid w:val="008226D9"/>
    <w:rsid w:val="008A258E"/>
    <w:rsid w:val="008B4FCF"/>
    <w:rsid w:val="008B5381"/>
    <w:rsid w:val="008B6DA6"/>
    <w:rsid w:val="008D5947"/>
    <w:rsid w:val="008E7927"/>
    <w:rsid w:val="00906CE4"/>
    <w:rsid w:val="00931D2D"/>
    <w:rsid w:val="009859EC"/>
    <w:rsid w:val="009A117F"/>
    <w:rsid w:val="009C4AC8"/>
    <w:rsid w:val="009F45F0"/>
    <w:rsid w:val="00A13798"/>
    <w:rsid w:val="00A365B5"/>
    <w:rsid w:val="00A67A57"/>
    <w:rsid w:val="00A81DAF"/>
    <w:rsid w:val="00A87F41"/>
    <w:rsid w:val="00AF18EF"/>
    <w:rsid w:val="00B828FA"/>
    <w:rsid w:val="00B87121"/>
    <w:rsid w:val="00BA2604"/>
    <w:rsid w:val="00BC2586"/>
    <w:rsid w:val="00BC3148"/>
    <w:rsid w:val="00BF353E"/>
    <w:rsid w:val="00C049E7"/>
    <w:rsid w:val="00C24D55"/>
    <w:rsid w:val="00C27E37"/>
    <w:rsid w:val="00C4275E"/>
    <w:rsid w:val="00C548A6"/>
    <w:rsid w:val="00C6750E"/>
    <w:rsid w:val="00C8560D"/>
    <w:rsid w:val="00CC5340"/>
    <w:rsid w:val="00CC7F08"/>
    <w:rsid w:val="00CD01E8"/>
    <w:rsid w:val="00CE0308"/>
    <w:rsid w:val="00CE724F"/>
    <w:rsid w:val="00D245E6"/>
    <w:rsid w:val="00D40549"/>
    <w:rsid w:val="00D41317"/>
    <w:rsid w:val="00D7717D"/>
    <w:rsid w:val="00D84F92"/>
    <w:rsid w:val="00D932ED"/>
    <w:rsid w:val="00E10E82"/>
    <w:rsid w:val="00E20770"/>
    <w:rsid w:val="00E30210"/>
    <w:rsid w:val="00E46643"/>
    <w:rsid w:val="00E86518"/>
    <w:rsid w:val="00E9423D"/>
    <w:rsid w:val="00EC0E5C"/>
    <w:rsid w:val="00ED129C"/>
    <w:rsid w:val="00ED325A"/>
    <w:rsid w:val="00F40506"/>
    <w:rsid w:val="00F4625E"/>
    <w:rsid w:val="00F670E5"/>
    <w:rsid w:val="00FE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43E8C"/>
    <w:pPr>
      <w:keepNext/>
      <w:keepLines/>
      <w:spacing w:before="240" w:after="0" w:line="259" w:lineRule="auto"/>
      <w:outlineLvl w:val="0"/>
    </w:pPr>
    <w:rPr>
      <w:rFonts w:ascii="Open Sans" w:eastAsiaTheme="majorEastAsia" w:hAnsi="Open Sans" w:cs="Open Sans"/>
      <w:b/>
      <w:bCs/>
      <w:sz w:val="40"/>
      <w:szCs w:val="4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89D"/>
  </w:style>
  <w:style w:type="paragraph" w:styleId="Footer">
    <w:name w:val="footer"/>
    <w:basedOn w:val="Normal"/>
    <w:link w:val="FooterChar"/>
    <w:uiPriority w:val="99"/>
    <w:unhideWhenUsed/>
    <w:rsid w:val="00801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89D"/>
  </w:style>
  <w:style w:type="paragraph" w:styleId="ListParagraph">
    <w:name w:val="List Paragraph"/>
    <w:basedOn w:val="Normal"/>
    <w:uiPriority w:val="34"/>
    <w:qFormat/>
    <w:rsid w:val="006D65D8"/>
    <w:pPr>
      <w:ind w:left="720"/>
      <w:contextualSpacing/>
    </w:pPr>
    <w:rPr>
      <w:rFonts w:ascii="Calibri" w:eastAsia="Calibri" w:hAnsi="Calibri" w:cs="Times New Roman"/>
    </w:rPr>
  </w:style>
  <w:style w:type="character" w:styleId="Hyperlink">
    <w:name w:val="Hyperlink"/>
    <w:basedOn w:val="DefaultParagraphFont"/>
    <w:uiPriority w:val="99"/>
    <w:unhideWhenUsed/>
    <w:rsid w:val="00061B83"/>
    <w:rPr>
      <w:color w:val="0000FF" w:themeColor="hyperlink"/>
      <w:u w:val="single"/>
    </w:rPr>
  </w:style>
  <w:style w:type="paragraph" w:styleId="BalloonText">
    <w:name w:val="Balloon Text"/>
    <w:basedOn w:val="Normal"/>
    <w:link w:val="BalloonTextChar"/>
    <w:uiPriority w:val="99"/>
    <w:semiHidden/>
    <w:unhideWhenUsed/>
    <w:rsid w:val="00CC5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340"/>
    <w:rPr>
      <w:rFonts w:ascii="Tahoma" w:hAnsi="Tahoma" w:cs="Tahoma"/>
      <w:sz w:val="16"/>
      <w:szCs w:val="16"/>
    </w:rPr>
  </w:style>
  <w:style w:type="paragraph" w:styleId="NormalWeb">
    <w:name w:val="Normal (Web)"/>
    <w:basedOn w:val="Normal"/>
    <w:uiPriority w:val="99"/>
    <w:unhideWhenUsed/>
    <w:rsid w:val="00174CB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B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E8C"/>
    <w:rPr>
      <w:rFonts w:ascii="Open Sans" w:eastAsiaTheme="majorEastAsia" w:hAnsi="Open Sans" w:cs="Open Sans"/>
      <w:b/>
      <w:bCs/>
      <w:sz w:val="40"/>
      <w:szCs w:val="40"/>
      <w:lang w:val="en-US" w:eastAsia="ja-JP"/>
    </w:rPr>
  </w:style>
  <w:style w:type="table" w:customStyle="1" w:styleId="TableGrid0">
    <w:name w:val="TableGrid"/>
    <w:rsid w:val="00143E8C"/>
    <w:pPr>
      <w:spacing w:after="0" w:line="240" w:lineRule="auto"/>
    </w:pPr>
    <w:rPr>
      <w:rFonts w:eastAsiaTheme="minorEastAsia"/>
      <w:lang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43E8C"/>
    <w:pPr>
      <w:keepNext/>
      <w:keepLines/>
      <w:spacing w:before="240" w:after="0" w:line="259" w:lineRule="auto"/>
      <w:outlineLvl w:val="0"/>
    </w:pPr>
    <w:rPr>
      <w:rFonts w:ascii="Open Sans" w:eastAsiaTheme="majorEastAsia" w:hAnsi="Open Sans" w:cs="Open Sans"/>
      <w:b/>
      <w:bCs/>
      <w:sz w:val="40"/>
      <w:szCs w:val="4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89D"/>
  </w:style>
  <w:style w:type="paragraph" w:styleId="Footer">
    <w:name w:val="footer"/>
    <w:basedOn w:val="Normal"/>
    <w:link w:val="FooterChar"/>
    <w:uiPriority w:val="99"/>
    <w:unhideWhenUsed/>
    <w:rsid w:val="00801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89D"/>
  </w:style>
  <w:style w:type="paragraph" w:styleId="ListParagraph">
    <w:name w:val="List Paragraph"/>
    <w:basedOn w:val="Normal"/>
    <w:uiPriority w:val="34"/>
    <w:qFormat/>
    <w:rsid w:val="006D65D8"/>
    <w:pPr>
      <w:ind w:left="720"/>
      <w:contextualSpacing/>
    </w:pPr>
    <w:rPr>
      <w:rFonts w:ascii="Calibri" w:eastAsia="Calibri" w:hAnsi="Calibri" w:cs="Times New Roman"/>
    </w:rPr>
  </w:style>
  <w:style w:type="character" w:styleId="Hyperlink">
    <w:name w:val="Hyperlink"/>
    <w:basedOn w:val="DefaultParagraphFont"/>
    <w:uiPriority w:val="99"/>
    <w:unhideWhenUsed/>
    <w:rsid w:val="00061B83"/>
    <w:rPr>
      <w:color w:val="0000FF" w:themeColor="hyperlink"/>
      <w:u w:val="single"/>
    </w:rPr>
  </w:style>
  <w:style w:type="paragraph" w:styleId="BalloonText">
    <w:name w:val="Balloon Text"/>
    <w:basedOn w:val="Normal"/>
    <w:link w:val="BalloonTextChar"/>
    <w:uiPriority w:val="99"/>
    <w:semiHidden/>
    <w:unhideWhenUsed/>
    <w:rsid w:val="00CC5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340"/>
    <w:rPr>
      <w:rFonts w:ascii="Tahoma" w:hAnsi="Tahoma" w:cs="Tahoma"/>
      <w:sz w:val="16"/>
      <w:szCs w:val="16"/>
    </w:rPr>
  </w:style>
  <w:style w:type="paragraph" w:styleId="NormalWeb">
    <w:name w:val="Normal (Web)"/>
    <w:basedOn w:val="Normal"/>
    <w:uiPriority w:val="99"/>
    <w:unhideWhenUsed/>
    <w:rsid w:val="00174CB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B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E8C"/>
    <w:rPr>
      <w:rFonts w:ascii="Open Sans" w:eastAsiaTheme="majorEastAsia" w:hAnsi="Open Sans" w:cs="Open Sans"/>
      <w:b/>
      <w:bCs/>
      <w:sz w:val="40"/>
      <w:szCs w:val="40"/>
      <w:lang w:val="en-US" w:eastAsia="ja-JP"/>
    </w:rPr>
  </w:style>
  <w:style w:type="table" w:customStyle="1" w:styleId="TableGrid0">
    <w:name w:val="TableGrid"/>
    <w:rsid w:val="00143E8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655">
      <w:bodyDiv w:val="1"/>
      <w:marLeft w:val="0"/>
      <w:marRight w:val="0"/>
      <w:marTop w:val="0"/>
      <w:marBottom w:val="0"/>
      <w:divBdr>
        <w:top w:val="none" w:sz="0" w:space="0" w:color="auto"/>
        <w:left w:val="none" w:sz="0" w:space="0" w:color="auto"/>
        <w:bottom w:val="none" w:sz="0" w:space="0" w:color="auto"/>
        <w:right w:val="none" w:sz="0" w:space="0" w:color="auto"/>
      </w:divBdr>
    </w:div>
    <w:div w:id="541986883">
      <w:bodyDiv w:val="1"/>
      <w:marLeft w:val="0"/>
      <w:marRight w:val="0"/>
      <w:marTop w:val="0"/>
      <w:marBottom w:val="0"/>
      <w:divBdr>
        <w:top w:val="none" w:sz="0" w:space="0" w:color="auto"/>
        <w:left w:val="none" w:sz="0" w:space="0" w:color="auto"/>
        <w:bottom w:val="none" w:sz="0" w:space="0" w:color="auto"/>
        <w:right w:val="none" w:sz="0" w:space="0" w:color="auto"/>
      </w:divBdr>
    </w:div>
    <w:div w:id="1656302093">
      <w:bodyDiv w:val="1"/>
      <w:marLeft w:val="0"/>
      <w:marRight w:val="0"/>
      <w:marTop w:val="0"/>
      <w:marBottom w:val="0"/>
      <w:divBdr>
        <w:top w:val="none" w:sz="0" w:space="0" w:color="auto"/>
        <w:left w:val="none" w:sz="0" w:space="0" w:color="auto"/>
        <w:bottom w:val="none" w:sz="0" w:space="0" w:color="auto"/>
        <w:right w:val="none" w:sz="0" w:space="0" w:color="auto"/>
      </w:divBdr>
    </w:div>
    <w:div w:id="20991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F37A-AD52-4F8F-9905-6983A924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hibbert</dc:creator>
  <cp:lastModifiedBy>catherine hibbert</cp:lastModifiedBy>
  <cp:revision>7</cp:revision>
  <cp:lastPrinted>2026-03-27T11:20:00Z</cp:lastPrinted>
  <dcterms:created xsi:type="dcterms:W3CDTF">2026-03-24T23:21:00Z</dcterms:created>
  <dcterms:modified xsi:type="dcterms:W3CDTF">2026-03-27T12:24:00Z</dcterms:modified>
</cp:coreProperties>
</file>